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41" w:rsidRPr="00222A8D" w:rsidRDefault="00EC5F5F" w:rsidP="00856D56">
      <w:pPr>
        <w:spacing w:after="0" w:line="240" w:lineRule="auto"/>
        <w:jc w:val="center"/>
        <w:rPr>
          <w:rFonts w:ascii="Centaur" w:hAnsi="Centaur"/>
          <w:b/>
          <w:color w:val="996633"/>
          <w:sz w:val="48"/>
          <w:szCs w:val="48"/>
          <w:u w:val="single"/>
        </w:rPr>
      </w:pPr>
      <w:r w:rsidRPr="00222A8D">
        <w:rPr>
          <w:rFonts w:ascii="Centaur" w:hAnsi="Centaur"/>
          <w:b/>
          <w:color w:val="996633"/>
          <w:sz w:val="48"/>
          <w:szCs w:val="48"/>
          <w:u w:val="single"/>
        </w:rPr>
        <w:t>Words I Don’t Hear Much Anymore</w:t>
      </w:r>
    </w:p>
    <w:p w:rsidR="00EC5F5F" w:rsidRPr="00856D56" w:rsidRDefault="00EC5F5F" w:rsidP="00856D56">
      <w:pPr>
        <w:spacing w:after="0" w:line="240" w:lineRule="auto"/>
        <w:jc w:val="center"/>
        <w:rPr>
          <w:rFonts w:ascii="Centaur" w:hAnsi="Centaur"/>
          <w:sz w:val="28"/>
          <w:szCs w:val="28"/>
        </w:rPr>
      </w:pPr>
      <w:r w:rsidRPr="00856D56">
        <w:rPr>
          <w:rFonts w:ascii="Centaur" w:hAnsi="Centaur"/>
          <w:sz w:val="28"/>
          <w:szCs w:val="28"/>
        </w:rPr>
        <w:t>Ralph L. Anderson</w:t>
      </w:r>
    </w:p>
    <w:p w:rsidR="00EC5F5F" w:rsidRPr="00856D56" w:rsidRDefault="00EC5F5F" w:rsidP="00EC5F5F">
      <w:pPr>
        <w:spacing w:after="0" w:line="240" w:lineRule="auto"/>
        <w:rPr>
          <w:rFonts w:ascii="Centaur" w:hAnsi="Centaur"/>
          <w:sz w:val="28"/>
          <w:szCs w:val="28"/>
        </w:rPr>
      </w:pPr>
    </w:p>
    <w:p w:rsidR="00EC5F5F" w:rsidRPr="00856D56" w:rsidRDefault="00EC5F5F" w:rsidP="00EC5F5F">
      <w:pPr>
        <w:spacing w:after="0" w:line="240" w:lineRule="auto"/>
        <w:rPr>
          <w:rFonts w:ascii="Centaur" w:hAnsi="Centaur"/>
          <w:sz w:val="28"/>
          <w:szCs w:val="28"/>
        </w:rPr>
      </w:pPr>
      <w:r w:rsidRPr="00640F45">
        <w:rPr>
          <w:rFonts w:ascii="Centaur" w:hAnsi="Centaur"/>
          <w:sz w:val="28"/>
          <w:szCs w:val="28"/>
        </w:rPr>
        <w:t>1.</w:t>
      </w:r>
      <w:r w:rsidRPr="00856D56">
        <w:rPr>
          <w:rFonts w:ascii="Centaur" w:hAnsi="Centaur"/>
          <w:sz w:val="28"/>
          <w:szCs w:val="28"/>
        </w:rPr>
        <w:t xml:space="preserve"> </w:t>
      </w:r>
      <w:r w:rsidRPr="00856D56">
        <w:rPr>
          <w:rFonts w:ascii="Centaur" w:hAnsi="Centaur"/>
          <w:b/>
          <w:color w:val="996633"/>
          <w:sz w:val="28"/>
          <w:szCs w:val="28"/>
          <w:u w:val="single"/>
        </w:rPr>
        <w:t>AMEN</w:t>
      </w:r>
      <w:r w:rsidRPr="00856D56">
        <w:rPr>
          <w:rFonts w:ascii="Centaur" w:hAnsi="Centaur"/>
          <w:sz w:val="28"/>
          <w:szCs w:val="28"/>
        </w:rPr>
        <w:t xml:space="preserve"> – (Strong’s Concordance) sure, truly; so be it, truth in the Old Testament</w:t>
      </w:r>
    </w:p>
    <w:p w:rsidR="00EC5F5F" w:rsidRPr="00856D56" w:rsidRDefault="00EC5F5F" w:rsidP="00EC5F5F">
      <w:pPr>
        <w:spacing w:after="0" w:line="240" w:lineRule="auto"/>
        <w:rPr>
          <w:rFonts w:ascii="Centaur" w:hAnsi="Centaur"/>
          <w:sz w:val="28"/>
          <w:szCs w:val="28"/>
        </w:rPr>
      </w:pPr>
      <w:r w:rsidRPr="00856D56">
        <w:rPr>
          <w:rFonts w:ascii="Centaur" w:hAnsi="Centaur"/>
          <w:sz w:val="28"/>
          <w:szCs w:val="28"/>
        </w:rPr>
        <w:t xml:space="preserve">    </w:t>
      </w:r>
      <w:r w:rsidRPr="00856D56">
        <w:rPr>
          <w:rFonts w:ascii="Centaur" w:hAnsi="Centaur"/>
          <w:b/>
          <w:color w:val="996633"/>
          <w:sz w:val="28"/>
          <w:szCs w:val="28"/>
          <w:u w:val="single"/>
        </w:rPr>
        <w:t>AMEN</w:t>
      </w:r>
      <w:r w:rsidRPr="00856D56">
        <w:rPr>
          <w:rFonts w:ascii="Centaur" w:hAnsi="Centaur"/>
          <w:sz w:val="28"/>
          <w:szCs w:val="28"/>
        </w:rPr>
        <w:t xml:space="preserve"> – (Strong’s Concordance)</w:t>
      </w:r>
      <w:r w:rsidR="00585FAE">
        <w:rPr>
          <w:rFonts w:ascii="Centaur" w:hAnsi="Centaur"/>
          <w:sz w:val="28"/>
          <w:szCs w:val="28"/>
        </w:rPr>
        <w:t xml:space="preserve"> firm, trustworthy;</w:t>
      </w:r>
      <w:r w:rsidRPr="00856D56">
        <w:rPr>
          <w:rFonts w:ascii="Centaur" w:hAnsi="Centaur"/>
          <w:sz w:val="28"/>
          <w:szCs w:val="28"/>
        </w:rPr>
        <w:t xml:space="preserve"> so be it in the New Testament</w:t>
      </w:r>
    </w:p>
    <w:p w:rsidR="00EC5F5F" w:rsidRPr="00856D56" w:rsidRDefault="00EC5F5F" w:rsidP="00EC5F5F">
      <w:pPr>
        <w:spacing w:after="0" w:line="240" w:lineRule="auto"/>
        <w:rPr>
          <w:rFonts w:ascii="Centaur" w:hAnsi="Centaur"/>
          <w:sz w:val="28"/>
          <w:szCs w:val="28"/>
        </w:rPr>
      </w:pPr>
    </w:p>
    <w:p w:rsidR="00EC5F5F" w:rsidRPr="00856D56" w:rsidRDefault="00856D56" w:rsidP="00585FAE">
      <w:pPr>
        <w:spacing w:after="0" w:line="240" w:lineRule="auto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  <w:r w:rsidR="00EC5F5F" w:rsidRPr="00856D56">
        <w:rPr>
          <w:rFonts w:ascii="Centaur" w:hAnsi="Centaur"/>
          <w:sz w:val="28"/>
          <w:szCs w:val="28"/>
        </w:rPr>
        <w:t>This word is not heard a lot any more even after prayers in some places.  When one says “</w:t>
      </w:r>
      <w:r w:rsidR="00EC5F5F" w:rsidRPr="00585FAE">
        <w:rPr>
          <w:rFonts w:ascii="Centaur" w:hAnsi="Centaur"/>
          <w:b/>
          <w:color w:val="996633"/>
          <w:sz w:val="28"/>
          <w:szCs w:val="28"/>
        </w:rPr>
        <w:t>AMEN</w:t>
      </w:r>
      <w:r w:rsidR="00EC5F5F" w:rsidRPr="00856D56">
        <w:rPr>
          <w:rFonts w:ascii="Centaur" w:hAnsi="Centaur"/>
          <w:sz w:val="28"/>
          <w:szCs w:val="28"/>
        </w:rPr>
        <w:t>”, he is agreeing with what the other person says.  He is saying that the other person is true in what he has said; it is firm and trustworthy.  Sometimes when Ken is preaching, I</w:t>
      </w:r>
      <w:r w:rsidR="00585FAE">
        <w:rPr>
          <w:rFonts w:ascii="Centaur" w:hAnsi="Centaur"/>
          <w:sz w:val="28"/>
          <w:szCs w:val="28"/>
        </w:rPr>
        <w:t xml:space="preserve"> want to say out lou</w:t>
      </w:r>
      <w:r w:rsidR="00EC5F5F" w:rsidRPr="00856D56">
        <w:rPr>
          <w:rFonts w:ascii="Centaur" w:hAnsi="Centaur"/>
          <w:sz w:val="28"/>
          <w:szCs w:val="28"/>
        </w:rPr>
        <w:t>d, “</w:t>
      </w:r>
      <w:r w:rsidR="00EC5F5F" w:rsidRPr="00585FAE">
        <w:rPr>
          <w:rFonts w:ascii="Centaur" w:hAnsi="Centaur"/>
          <w:b/>
          <w:color w:val="996633"/>
          <w:sz w:val="28"/>
          <w:szCs w:val="28"/>
        </w:rPr>
        <w:t>AMEN</w:t>
      </w:r>
      <w:r w:rsidR="00EC5F5F" w:rsidRPr="00856D56">
        <w:rPr>
          <w:rFonts w:ascii="Centaur" w:hAnsi="Centaur"/>
          <w:sz w:val="28"/>
          <w:szCs w:val="28"/>
        </w:rPr>
        <w:t>”, but I don’t want to draw attention from the lesson or violate someone’s conscience.</w:t>
      </w:r>
    </w:p>
    <w:p w:rsidR="00585FAE" w:rsidRDefault="00585FAE" w:rsidP="00856D56">
      <w:pPr>
        <w:spacing w:after="0" w:line="240" w:lineRule="auto"/>
        <w:jc w:val="center"/>
        <w:rPr>
          <w:rFonts w:ascii="Centaur" w:hAnsi="Centaur"/>
          <w:sz w:val="28"/>
          <w:szCs w:val="28"/>
        </w:rPr>
      </w:pPr>
    </w:p>
    <w:p w:rsidR="00EC5F5F" w:rsidRPr="00856D56" w:rsidRDefault="00EC5F5F" w:rsidP="00856D56">
      <w:pPr>
        <w:spacing w:after="0" w:line="240" w:lineRule="auto"/>
        <w:jc w:val="center"/>
        <w:rPr>
          <w:rFonts w:ascii="Centaur" w:hAnsi="Centaur"/>
          <w:sz w:val="28"/>
          <w:szCs w:val="28"/>
        </w:rPr>
      </w:pPr>
      <w:r w:rsidRPr="00856D56">
        <w:rPr>
          <w:rFonts w:ascii="Centaur" w:hAnsi="Centaur"/>
          <w:sz w:val="28"/>
          <w:szCs w:val="28"/>
        </w:rPr>
        <w:t>It is used in the Old Testament</w:t>
      </w:r>
      <w:r w:rsidR="00856D56">
        <w:rPr>
          <w:rFonts w:ascii="Centaur" w:hAnsi="Centaur"/>
          <w:sz w:val="28"/>
          <w:szCs w:val="28"/>
        </w:rPr>
        <w:t>:</w:t>
      </w:r>
    </w:p>
    <w:p w:rsidR="00EC5F5F" w:rsidRPr="00856D56" w:rsidRDefault="00EC5F5F" w:rsidP="00585FAE">
      <w:pPr>
        <w:spacing w:after="0" w:line="240" w:lineRule="auto"/>
        <w:jc w:val="both"/>
        <w:rPr>
          <w:rFonts w:ascii="Centaur" w:hAnsi="Centaur"/>
          <w:b/>
          <w:i/>
          <w:sz w:val="28"/>
          <w:szCs w:val="28"/>
        </w:rPr>
      </w:pPr>
      <w:r w:rsidRPr="00856D56">
        <w:rPr>
          <w:rFonts w:ascii="Centaur" w:hAnsi="Centaur"/>
          <w:sz w:val="28"/>
          <w:szCs w:val="28"/>
        </w:rPr>
        <w:t xml:space="preserve">Note: </w:t>
      </w:r>
      <w:r w:rsidRPr="00856D56">
        <w:rPr>
          <w:rFonts w:ascii="Centaur" w:hAnsi="Centaur"/>
          <w:b/>
          <w:color w:val="996633"/>
          <w:sz w:val="28"/>
          <w:szCs w:val="28"/>
        </w:rPr>
        <w:t>Deuteronomy 27:11-15</w:t>
      </w:r>
      <w:r w:rsidRPr="00856D56">
        <w:rPr>
          <w:rFonts w:ascii="Centaur" w:hAnsi="Centaur"/>
          <w:sz w:val="28"/>
          <w:szCs w:val="28"/>
        </w:rPr>
        <w:t xml:space="preserve">, </w:t>
      </w:r>
      <w:r w:rsidRPr="00856D56">
        <w:rPr>
          <w:rFonts w:ascii="Centaur" w:hAnsi="Centaur"/>
          <w:b/>
          <w:i/>
          <w:sz w:val="28"/>
          <w:szCs w:val="28"/>
        </w:rPr>
        <w:t xml:space="preserve">“And Moses charged the people saying ‘These shall stand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 xml:space="preserve">upon Mount Gerizim to bless the people, when ye are come over Jordan; Simeon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 xml:space="preserve">and Levi, and Judah, and Issachar, and Joseph and Benjamin: and these shall stand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>upon Mount Ebal</w:t>
      </w:r>
      <w:r w:rsidR="00585FAE">
        <w:rPr>
          <w:rFonts w:ascii="Centaur" w:hAnsi="Centaur"/>
          <w:b/>
          <w:i/>
          <w:sz w:val="28"/>
          <w:szCs w:val="28"/>
        </w:rPr>
        <w:t xml:space="preserve"> to curse; Reuben, Gad, and Ashe</w:t>
      </w:r>
      <w:r w:rsidRPr="00856D56">
        <w:rPr>
          <w:rFonts w:ascii="Centaur" w:hAnsi="Centaur"/>
          <w:b/>
          <w:i/>
          <w:sz w:val="28"/>
          <w:szCs w:val="28"/>
        </w:rPr>
        <w:t>r</w:t>
      </w:r>
      <w:r w:rsidR="00585FAE">
        <w:rPr>
          <w:rFonts w:ascii="Centaur" w:hAnsi="Centaur"/>
          <w:b/>
          <w:i/>
          <w:sz w:val="28"/>
          <w:szCs w:val="28"/>
        </w:rPr>
        <w:t>, and Zebulu</w:t>
      </w:r>
      <w:r w:rsidRPr="00856D56">
        <w:rPr>
          <w:rFonts w:ascii="Centaur" w:hAnsi="Centaur"/>
          <w:b/>
          <w:i/>
          <w:sz w:val="28"/>
          <w:szCs w:val="28"/>
        </w:rPr>
        <w:t xml:space="preserve">n, Dan and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 xml:space="preserve">Naphtali.  And the Levites shall speak, and say unto all the men of Israel with a loud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 xml:space="preserve">voice, ‘Cursed be the man that maketh or molten image, an abomination unto the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>LORD, the work of the hands of the craftsman, and putteth it in a secret place.</w:t>
      </w:r>
      <w:r w:rsidR="00585FAE">
        <w:rPr>
          <w:rFonts w:ascii="Centaur" w:hAnsi="Centaur"/>
          <w:b/>
          <w:i/>
          <w:sz w:val="28"/>
          <w:szCs w:val="28"/>
        </w:rPr>
        <w:t>’</w:t>
      </w:r>
      <w:r w:rsidRPr="00856D56">
        <w:rPr>
          <w:rFonts w:ascii="Centaur" w:hAnsi="Centaur"/>
          <w:b/>
          <w:i/>
          <w:sz w:val="28"/>
          <w:szCs w:val="28"/>
        </w:rPr>
        <w:t xml:space="preserve"> 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>And all the people shall answer and say, “</w:t>
      </w:r>
      <w:r w:rsidRPr="00856D56">
        <w:rPr>
          <w:rFonts w:ascii="Centaur" w:hAnsi="Centaur"/>
          <w:b/>
          <w:i/>
          <w:color w:val="996633"/>
          <w:sz w:val="28"/>
          <w:szCs w:val="28"/>
        </w:rPr>
        <w:t>AMEN</w:t>
      </w:r>
      <w:r w:rsidRPr="00856D56">
        <w:rPr>
          <w:rFonts w:ascii="Centaur" w:hAnsi="Centaur"/>
          <w:b/>
          <w:i/>
          <w:sz w:val="28"/>
          <w:szCs w:val="28"/>
        </w:rPr>
        <w:t>”.”</w:t>
      </w:r>
    </w:p>
    <w:p w:rsidR="00585FAE" w:rsidRDefault="00585FAE" w:rsidP="00856D56">
      <w:pPr>
        <w:spacing w:after="0" w:line="240" w:lineRule="auto"/>
        <w:jc w:val="center"/>
        <w:rPr>
          <w:rFonts w:ascii="Centaur" w:hAnsi="Centaur"/>
          <w:sz w:val="28"/>
          <w:szCs w:val="28"/>
        </w:rPr>
      </w:pPr>
    </w:p>
    <w:p w:rsidR="00EC5F5F" w:rsidRPr="00856D56" w:rsidRDefault="00EC5F5F" w:rsidP="00856D56">
      <w:pPr>
        <w:spacing w:after="0" w:line="240" w:lineRule="auto"/>
        <w:jc w:val="center"/>
        <w:rPr>
          <w:rFonts w:ascii="Centaur" w:hAnsi="Centaur"/>
          <w:sz w:val="28"/>
          <w:szCs w:val="28"/>
        </w:rPr>
      </w:pPr>
      <w:r w:rsidRPr="00856D56">
        <w:rPr>
          <w:rFonts w:ascii="Centaur" w:hAnsi="Centaur"/>
          <w:sz w:val="28"/>
          <w:szCs w:val="28"/>
        </w:rPr>
        <w:t>It is used in the New Testament in the same manner.</w:t>
      </w:r>
    </w:p>
    <w:p w:rsidR="00EC5F5F" w:rsidRPr="00856D56" w:rsidRDefault="00EC5F5F" w:rsidP="00585FAE">
      <w:pPr>
        <w:spacing w:after="0" w:line="240" w:lineRule="auto"/>
        <w:jc w:val="both"/>
        <w:rPr>
          <w:rFonts w:ascii="Centaur" w:hAnsi="Centaur"/>
          <w:b/>
          <w:i/>
          <w:sz w:val="28"/>
          <w:szCs w:val="28"/>
        </w:rPr>
      </w:pPr>
      <w:r w:rsidRPr="00856D56">
        <w:rPr>
          <w:rFonts w:ascii="Centaur" w:hAnsi="Centaur"/>
          <w:sz w:val="28"/>
          <w:szCs w:val="28"/>
        </w:rPr>
        <w:t xml:space="preserve">Note: </w:t>
      </w:r>
      <w:r w:rsidRPr="00856D56">
        <w:rPr>
          <w:rFonts w:ascii="Centaur" w:hAnsi="Centaur"/>
          <w:b/>
          <w:color w:val="996633"/>
          <w:sz w:val="28"/>
          <w:szCs w:val="28"/>
        </w:rPr>
        <w:t>Matthew 6:13</w:t>
      </w:r>
      <w:r w:rsidRPr="00856D56">
        <w:rPr>
          <w:rFonts w:ascii="Centaur" w:hAnsi="Centaur"/>
          <w:sz w:val="28"/>
          <w:szCs w:val="28"/>
        </w:rPr>
        <w:t xml:space="preserve">, </w:t>
      </w:r>
      <w:r w:rsidRPr="00856D56">
        <w:rPr>
          <w:rFonts w:ascii="Centaur" w:hAnsi="Centaur"/>
          <w:b/>
          <w:i/>
          <w:sz w:val="28"/>
          <w:szCs w:val="28"/>
        </w:rPr>
        <w:t xml:space="preserve">“And lead us not into temptation, but deliver us from evil; for Thine </w:t>
      </w:r>
      <w:r w:rsidR="00856D56" w:rsidRPr="00856D56">
        <w:rPr>
          <w:rFonts w:ascii="Centaur" w:hAnsi="Centaur"/>
          <w:b/>
          <w:i/>
          <w:sz w:val="28"/>
          <w:szCs w:val="28"/>
        </w:rPr>
        <w:tab/>
      </w:r>
      <w:r w:rsidRPr="00856D56">
        <w:rPr>
          <w:rFonts w:ascii="Centaur" w:hAnsi="Centaur"/>
          <w:b/>
          <w:i/>
          <w:sz w:val="28"/>
          <w:szCs w:val="28"/>
        </w:rPr>
        <w:t xml:space="preserve">is the kingdom, and the power, and the glory, for ever.  </w:t>
      </w:r>
      <w:r w:rsidRPr="00856D56">
        <w:rPr>
          <w:rFonts w:ascii="Centaur" w:hAnsi="Centaur"/>
          <w:b/>
          <w:i/>
          <w:color w:val="996633"/>
          <w:sz w:val="28"/>
          <w:szCs w:val="28"/>
        </w:rPr>
        <w:t>AMEN</w:t>
      </w:r>
      <w:r w:rsidRPr="00856D56">
        <w:rPr>
          <w:rFonts w:ascii="Centaur" w:hAnsi="Centaur"/>
          <w:b/>
          <w:i/>
          <w:sz w:val="28"/>
          <w:szCs w:val="28"/>
        </w:rPr>
        <w:t>.”</w:t>
      </w:r>
    </w:p>
    <w:p w:rsidR="00856D56" w:rsidRPr="00585FAE" w:rsidRDefault="00856D56" w:rsidP="00585FAE">
      <w:pPr>
        <w:spacing w:after="0" w:line="240" w:lineRule="auto"/>
        <w:jc w:val="both"/>
        <w:rPr>
          <w:rFonts w:ascii="Centaur" w:hAnsi="Centaur"/>
          <w:b/>
          <w:i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  <w:r w:rsidRPr="00856D56">
        <w:rPr>
          <w:rFonts w:ascii="Centaur" w:hAnsi="Centaur"/>
          <w:b/>
          <w:color w:val="996633"/>
          <w:sz w:val="28"/>
          <w:szCs w:val="28"/>
        </w:rPr>
        <w:t>1 Corinthians 14:16-17</w:t>
      </w:r>
      <w:r w:rsidRPr="00856D56">
        <w:rPr>
          <w:rFonts w:ascii="Centaur" w:hAnsi="Centaur"/>
          <w:sz w:val="28"/>
          <w:szCs w:val="28"/>
        </w:rPr>
        <w:t xml:space="preserve">, </w:t>
      </w:r>
      <w:r w:rsidRPr="00585FAE">
        <w:rPr>
          <w:rFonts w:ascii="Centaur" w:hAnsi="Centaur"/>
          <w:b/>
          <w:i/>
          <w:sz w:val="28"/>
          <w:szCs w:val="28"/>
        </w:rPr>
        <w:t xml:space="preserve">“Else when thou shalt bless with the spirit, how shall he </w:t>
      </w:r>
      <w:bookmarkStart w:id="0" w:name="_GoBack"/>
      <w:bookmarkEnd w:id="0"/>
      <w:r w:rsidRPr="00585FAE">
        <w:rPr>
          <w:rFonts w:ascii="Centaur" w:hAnsi="Centaur"/>
          <w:b/>
          <w:i/>
          <w:sz w:val="28"/>
          <w:szCs w:val="28"/>
        </w:rPr>
        <w:tab/>
        <w:t>that occupieth the room of the unlearned say “</w:t>
      </w:r>
      <w:r w:rsidRPr="00585FAE">
        <w:rPr>
          <w:rFonts w:ascii="Centaur" w:hAnsi="Centaur"/>
          <w:b/>
          <w:i/>
          <w:color w:val="996633"/>
          <w:sz w:val="28"/>
          <w:szCs w:val="28"/>
        </w:rPr>
        <w:t>AMEN</w:t>
      </w:r>
      <w:r w:rsidRPr="00585FAE">
        <w:rPr>
          <w:rFonts w:ascii="Centaur" w:hAnsi="Centaur"/>
          <w:b/>
          <w:i/>
          <w:sz w:val="28"/>
          <w:szCs w:val="28"/>
        </w:rPr>
        <w:t xml:space="preserve">” at the giving of thanks, </w:t>
      </w:r>
      <w:r w:rsidRPr="00585FAE">
        <w:rPr>
          <w:rFonts w:ascii="Centaur" w:hAnsi="Centaur"/>
          <w:b/>
          <w:i/>
          <w:sz w:val="28"/>
          <w:szCs w:val="28"/>
        </w:rPr>
        <w:tab/>
        <w:t xml:space="preserve">seeing he understandeth not what thou sayeth?  For thou verily givest thanks well, </w:t>
      </w:r>
      <w:r w:rsidRPr="00585FAE">
        <w:rPr>
          <w:rFonts w:ascii="Centaur" w:hAnsi="Centaur"/>
          <w:b/>
          <w:i/>
          <w:sz w:val="28"/>
          <w:szCs w:val="28"/>
        </w:rPr>
        <w:tab/>
        <w:t>but the other is not edified.”</w:t>
      </w:r>
    </w:p>
    <w:p w:rsidR="00856D56" w:rsidRPr="00856D56" w:rsidRDefault="00856D56" w:rsidP="00EC5F5F">
      <w:pPr>
        <w:spacing w:after="0" w:line="240" w:lineRule="auto"/>
        <w:rPr>
          <w:rFonts w:ascii="Centaur" w:hAnsi="Centaur"/>
          <w:sz w:val="28"/>
          <w:szCs w:val="28"/>
        </w:rPr>
      </w:pPr>
    </w:p>
    <w:p w:rsidR="00856D56" w:rsidRPr="00856D56" w:rsidRDefault="00856D56" w:rsidP="00EC5F5F">
      <w:pPr>
        <w:spacing w:after="0" w:line="240" w:lineRule="auto"/>
        <w:rPr>
          <w:rFonts w:ascii="Centaur" w:hAnsi="Centaur"/>
          <w:b/>
          <w:color w:val="996633"/>
          <w:sz w:val="28"/>
          <w:szCs w:val="28"/>
          <w:u w:val="single"/>
        </w:rPr>
      </w:pPr>
      <w:r w:rsidRPr="00640F45">
        <w:rPr>
          <w:rFonts w:ascii="Centaur" w:hAnsi="Centaur"/>
          <w:sz w:val="28"/>
          <w:szCs w:val="28"/>
        </w:rPr>
        <w:t>2.</w:t>
      </w:r>
      <w:r w:rsidRPr="00640F45">
        <w:rPr>
          <w:rFonts w:ascii="Centaur" w:hAnsi="Centaur"/>
          <w:b/>
          <w:sz w:val="28"/>
          <w:szCs w:val="28"/>
        </w:rPr>
        <w:t xml:space="preserve"> </w:t>
      </w:r>
      <w:r w:rsidRPr="00856D56">
        <w:rPr>
          <w:rFonts w:ascii="Centaur" w:hAnsi="Centaur"/>
          <w:b/>
          <w:color w:val="996633"/>
          <w:sz w:val="28"/>
          <w:szCs w:val="28"/>
          <w:u w:val="single"/>
        </w:rPr>
        <w:t>IF THE LORD WILLS</w:t>
      </w:r>
    </w:p>
    <w:p w:rsidR="00856D56" w:rsidRDefault="00856D56" w:rsidP="00EC5F5F">
      <w:pPr>
        <w:spacing w:after="0" w:line="240" w:lineRule="auto"/>
        <w:rPr>
          <w:rFonts w:ascii="Centaur" w:hAnsi="Centaur"/>
          <w:sz w:val="28"/>
          <w:szCs w:val="28"/>
        </w:rPr>
      </w:pPr>
    </w:p>
    <w:p w:rsidR="00856D56" w:rsidRPr="00856D56" w:rsidRDefault="00856D56" w:rsidP="00585FAE">
      <w:pPr>
        <w:spacing w:after="0" w:line="240" w:lineRule="auto"/>
        <w:jc w:val="both"/>
        <w:rPr>
          <w:rFonts w:ascii="Centaur" w:hAnsi="Centaur"/>
          <w:b/>
          <w:i/>
          <w:sz w:val="28"/>
          <w:szCs w:val="28"/>
        </w:rPr>
      </w:pPr>
      <w:r w:rsidRPr="00856D56">
        <w:rPr>
          <w:rFonts w:ascii="Centaur" w:hAnsi="Centaur"/>
          <w:sz w:val="28"/>
          <w:szCs w:val="28"/>
        </w:rPr>
        <w:t xml:space="preserve">Note: </w:t>
      </w:r>
      <w:r w:rsidRPr="00856D56">
        <w:rPr>
          <w:rFonts w:ascii="Centaur" w:hAnsi="Centaur"/>
          <w:b/>
          <w:color w:val="996633"/>
          <w:sz w:val="28"/>
          <w:szCs w:val="28"/>
        </w:rPr>
        <w:t>James 4:13-15</w:t>
      </w:r>
      <w:r w:rsidRPr="00856D56">
        <w:rPr>
          <w:rFonts w:ascii="Centaur" w:hAnsi="Centaur"/>
          <w:sz w:val="28"/>
          <w:szCs w:val="28"/>
        </w:rPr>
        <w:t xml:space="preserve">, </w:t>
      </w:r>
      <w:r w:rsidRPr="00856D56">
        <w:rPr>
          <w:rFonts w:ascii="Centaur" w:hAnsi="Centaur"/>
          <w:b/>
          <w:i/>
          <w:sz w:val="28"/>
          <w:szCs w:val="28"/>
        </w:rPr>
        <w:t xml:space="preserve">“Go to now, ye that say, ‘To day or to morrow we will go into such a </w:t>
      </w:r>
      <w:r w:rsidRPr="00856D56">
        <w:rPr>
          <w:rFonts w:ascii="Centaur" w:hAnsi="Centaur"/>
          <w:b/>
          <w:i/>
          <w:sz w:val="28"/>
          <w:szCs w:val="28"/>
        </w:rPr>
        <w:tab/>
        <w:t xml:space="preserve">city, and continue there a year, and buy and sell, and get gain; whereas ye know not </w:t>
      </w:r>
      <w:r w:rsidRPr="00856D56">
        <w:rPr>
          <w:rFonts w:ascii="Centaur" w:hAnsi="Centaur"/>
          <w:b/>
          <w:i/>
          <w:sz w:val="28"/>
          <w:szCs w:val="28"/>
        </w:rPr>
        <w:tab/>
        <w:t xml:space="preserve">what shall be on the morrow.  For what is your life?  It is even a vapour, that </w:t>
      </w:r>
      <w:r w:rsidRPr="00856D56">
        <w:rPr>
          <w:rFonts w:ascii="Centaur" w:hAnsi="Centaur"/>
          <w:b/>
          <w:i/>
          <w:sz w:val="28"/>
          <w:szCs w:val="28"/>
        </w:rPr>
        <w:tab/>
        <w:t>appeareth for a little time and then vanisheth away.  For that ye ought to say, “</w:t>
      </w:r>
      <w:r w:rsidRPr="00856D56">
        <w:rPr>
          <w:rFonts w:ascii="Centaur" w:hAnsi="Centaur"/>
          <w:b/>
          <w:i/>
          <w:color w:val="996633"/>
          <w:sz w:val="28"/>
          <w:szCs w:val="28"/>
          <w:u w:val="single"/>
        </w:rPr>
        <w:t xml:space="preserve">IF </w:t>
      </w:r>
      <w:r w:rsidRPr="00856D56">
        <w:rPr>
          <w:rFonts w:ascii="Centaur" w:hAnsi="Centaur"/>
          <w:b/>
          <w:i/>
          <w:color w:val="996633"/>
          <w:sz w:val="28"/>
          <w:szCs w:val="28"/>
        </w:rPr>
        <w:tab/>
      </w:r>
      <w:r w:rsidRPr="00856D56">
        <w:rPr>
          <w:rFonts w:ascii="Centaur" w:hAnsi="Centaur"/>
          <w:b/>
          <w:i/>
          <w:color w:val="996633"/>
          <w:sz w:val="28"/>
          <w:szCs w:val="28"/>
          <w:u w:val="single"/>
        </w:rPr>
        <w:t>THE LORD WILL</w:t>
      </w:r>
      <w:r w:rsidRPr="00856D56">
        <w:rPr>
          <w:rFonts w:ascii="Centaur" w:hAnsi="Centaur"/>
          <w:b/>
          <w:i/>
          <w:sz w:val="28"/>
          <w:szCs w:val="28"/>
        </w:rPr>
        <w:t>, we shall live, and do this, or that.”</w:t>
      </w:r>
    </w:p>
    <w:p w:rsidR="00856D56" w:rsidRPr="00856D56" w:rsidRDefault="00585FAE" w:rsidP="00585FAE">
      <w:pPr>
        <w:spacing w:after="0" w:line="240" w:lineRule="auto"/>
        <w:jc w:val="both"/>
        <w:rPr>
          <w:rFonts w:ascii="Centaur" w:hAnsi="Centaur"/>
          <w:b/>
          <w:i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  <w:r w:rsidR="00856D56" w:rsidRPr="00856D56">
        <w:rPr>
          <w:rFonts w:ascii="Centaur" w:hAnsi="Centaur"/>
          <w:b/>
          <w:color w:val="996633"/>
          <w:sz w:val="28"/>
          <w:szCs w:val="28"/>
        </w:rPr>
        <w:t>Mark 14:36</w:t>
      </w:r>
      <w:r w:rsidR="00856D56" w:rsidRPr="00856D56">
        <w:rPr>
          <w:rFonts w:ascii="Centaur" w:hAnsi="Centaur"/>
          <w:sz w:val="28"/>
          <w:szCs w:val="28"/>
        </w:rPr>
        <w:t xml:space="preserve">, </w:t>
      </w:r>
      <w:r w:rsidR="00856D56" w:rsidRPr="00856D56">
        <w:rPr>
          <w:rFonts w:ascii="Centaur" w:hAnsi="Centaur"/>
          <w:b/>
          <w:i/>
          <w:sz w:val="28"/>
          <w:szCs w:val="28"/>
        </w:rPr>
        <w:t xml:space="preserve">“And He said, ‘Abba, Father, all things are possible unto Thee; take </w:t>
      </w:r>
      <w:r w:rsidR="00856D56">
        <w:rPr>
          <w:rFonts w:ascii="Centaur" w:hAnsi="Centaur"/>
          <w:b/>
          <w:i/>
          <w:sz w:val="28"/>
          <w:szCs w:val="28"/>
        </w:rPr>
        <w:tab/>
      </w:r>
      <w:r w:rsidR="00856D56" w:rsidRPr="00856D56">
        <w:rPr>
          <w:rFonts w:ascii="Centaur" w:hAnsi="Centaur"/>
          <w:b/>
          <w:i/>
          <w:sz w:val="28"/>
          <w:szCs w:val="28"/>
        </w:rPr>
        <w:t>away this cup from Me; nevertheless, not</w:t>
      </w:r>
      <w:r>
        <w:rPr>
          <w:rFonts w:ascii="Centaur" w:hAnsi="Centaur"/>
          <w:b/>
          <w:i/>
          <w:sz w:val="28"/>
          <w:szCs w:val="28"/>
        </w:rPr>
        <w:t xml:space="preserve"> what I will, but </w:t>
      </w:r>
      <w:r w:rsidRPr="00585FAE">
        <w:rPr>
          <w:rFonts w:ascii="Centaur" w:hAnsi="Centaur"/>
          <w:b/>
          <w:i/>
          <w:color w:val="996633"/>
          <w:sz w:val="28"/>
          <w:szCs w:val="28"/>
        </w:rPr>
        <w:t>WHAT THOU WILT</w:t>
      </w:r>
      <w:r w:rsidR="00856D56" w:rsidRPr="00856D56">
        <w:rPr>
          <w:rFonts w:ascii="Centaur" w:hAnsi="Centaur"/>
          <w:b/>
          <w:i/>
          <w:sz w:val="28"/>
          <w:szCs w:val="28"/>
        </w:rPr>
        <w:t>.”</w:t>
      </w:r>
    </w:p>
    <w:p w:rsidR="00856D56" w:rsidRPr="00856D56" w:rsidRDefault="00856D56" w:rsidP="00585FAE">
      <w:pPr>
        <w:spacing w:after="0" w:line="240" w:lineRule="auto"/>
        <w:jc w:val="both"/>
        <w:rPr>
          <w:rFonts w:ascii="Centaur" w:hAnsi="Centaur"/>
          <w:sz w:val="28"/>
          <w:szCs w:val="28"/>
        </w:rPr>
      </w:pPr>
    </w:p>
    <w:p w:rsidR="00EC5F5F" w:rsidRPr="00856D56" w:rsidRDefault="00585FAE" w:rsidP="00585FAE">
      <w:pPr>
        <w:spacing w:after="0" w:line="240" w:lineRule="auto"/>
        <w:jc w:val="both"/>
        <w:rPr>
          <w:rFonts w:ascii="Centaur" w:hAnsi="Centaur"/>
          <w:sz w:val="28"/>
          <w:szCs w:val="28"/>
        </w:rPr>
      </w:pPr>
      <w:r>
        <w:rPr>
          <w:rFonts w:ascii="Centaur" w:hAnsi="Centaur"/>
          <w:sz w:val="28"/>
          <w:szCs w:val="28"/>
        </w:rPr>
        <w:tab/>
      </w:r>
      <w:r w:rsidRPr="00585FAE">
        <w:rPr>
          <w:rFonts w:ascii="Centaur" w:hAnsi="Centaur"/>
          <w:sz w:val="28"/>
          <w:szCs w:val="28"/>
        </w:rPr>
        <w:t>Our plans should always conform with God’s will as Jesus conformed to God’s will.</w:t>
      </w:r>
      <w:r>
        <w:rPr>
          <w:rFonts w:ascii="Centaur" w:hAnsi="Centaur"/>
          <w:sz w:val="28"/>
          <w:szCs w:val="28"/>
        </w:rPr>
        <w:t xml:space="preserve">  </w:t>
      </w:r>
      <w:r w:rsidR="00856D56" w:rsidRPr="00856D56">
        <w:rPr>
          <w:rFonts w:ascii="Centaur" w:hAnsi="Centaur"/>
          <w:sz w:val="28"/>
          <w:szCs w:val="28"/>
        </w:rPr>
        <w:t>In all we do</w:t>
      </w:r>
      <w:r>
        <w:rPr>
          <w:rFonts w:ascii="Centaur" w:hAnsi="Centaur"/>
          <w:sz w:val="28"/>
          <w:szCs w:val="28"/>
        </w:rPr>
        <w:t>,</w:t>
      </w:r>
      <w:r w:rsidR="00856D56" w:rsidRPr="00856D56">
        <w:rPr>
          <w:rFonts w:ascii="Centaur" w:hAnsi="Centaur"/>
          <w:sz w:val="28"/>
          <w:szCs w:val="28"/>
        </w:rPr>
        <w:t xml:space="preserve"> we should conform our plans to God’s plan and not be ashamed to let others know this is our attitude. </w:t>
      </w:r>
    </w:p>
    <w:sectPr w:rsidR="00EC5F5F" w:rsidRPr="00856D56" w:rsidSect="00585FAE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5F"/>
    <w:rsid w:val="00176341"/>
    <w:rsid w:val="00222A8D"/>
    <w:rsid w:val="004654D2"/>
    <w:rsid w:val="00585FAE"/>
    <w:rsid w:val="00640F45"/>
    <w:rsid w:val="00856D56"/>
    <w:rsid w:val="00EC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E5E0-AAA3-4BE1-BBD7-2B09BA42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2021-10-25T19:14:00Z</cp:lastPrinted>
  <dcterms:created xsi:type="dcterms:W3CDTF">2021-10-27T15:14:00Z</dcterms:created>
  <dcterms:modified xsi:type="dcterms:W3CDTF">2021-10-27T15:14:00Z</dcterms:modified>
</cp:coreProperties>
</file>