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CF" w:rsidRPr="00A150D0" w:rsidRDefault="00947696" w:rsidP="002C3B99">
      <w:pPr>
        <w:spacing w:after="0" w:line="240" w:lineRule="auto"/>
        <w:jc w:val="center"/>
        <w:rPr>
          <w:rFonts w:ascii="High Tower Text" w:hAnsi="High Tower Text"/>
          <w:b/>
          <w:color w:val="006600"/>
          <w:sz w:val="48"/>
          <w:szCs w:val="48"/>
          <w:u w:val="single"/>
        </w:rPr>
      </w:pPr>
      <w:r w:rsidRPr="00A150D0">
        <w:rPr>
          <w:rFonts w:ascii="High Tower Text" w:hAnsi="High Tower Text"/>
          <w:b/>
          <w:color w:val="006600"/>
          <w:sz w:val="48"/>
          <w:szCs w:val="48"/>
          <w:u w:val="single"/>
        </w:rPr>
        <w:t>Which Church Is Right?</w:t>
      </w:r>
    </w:p>
    <w:p w:rsidR="002C3B99" w:rsidRDefault="00947696" w:rsidP="00A150D0">
      <w:pPr>
        <w:spacing w:after="0" w:line="240" w:lineRule="auto"/>
        <w:jc w:val="center"/>
        <w:rPr>
          <w:rFonts w:ascii="High Tower Text" w:hAnsi="High Tower Text"/>
          <w:sz w:val="24"/>
          <w:szCs w:val="24"/>
        </w:rPr>
      </w:pPr>
      <w:r w:rsidRPr="00A150D0">
        <w:rPr>
          <w:rFonts w:ascii="High Tower Text" w:hAnsi="High Tower Text"/>
          <w:sz w:val="24"/>
          <w:szCs w:val="24"/>
        </w:rPr>
        <w:t xml:space="preserve">Luther Blackmon – Redmond </w:t>
      </w:r>
      <w:r w:rsidR="00A150D0">
        <w:rPr>
          <w:rFonts w:ascii="High Tower Text" w:hAnsi="High Tower Text"/>
          <w:sz w:val="24"/>
          <w:szCs w:val="24"/>
        </w:rPr>
        <w:t>Reminders</w:t>
      </w:r>
    </w:p>
    <w:p w:rsidR="00A150D0" w:rsidRDefault="00A150D0" w:rsidP="00A150D0">
      <w:pPr>
        <w:spacing w:after="0" w:line="240" w:lineRule="auto"/>
        <w:jc w:val="center"/>
        <w:rPr>
          <w:rFonts w:ascii="High Tower Text" w:hAnsi="High Tower Text"/>
          <w:sz w:val="16"/>
          <w:szCs w:val="16"/>
        </w:rPr>
      </w:pPr>
    </w:p>
    <w:p w:rsidR="00A150D0" w:rsidRPr="00A150D0" w:rsidRDefault="00A150D0" w:rsidP="00A150D0">
      <w:pPr>
        <w:spacing w:after="0" w:line="240" w:lineRule="auto"/>
        <w:jc w:val="center"/>
        <w:rPr>
          <w:rFonts w:ascii="High Tower Text" w:hAnsi="High Tower Text"/>
          <w:sz w:val="16"/>
          <w:szCs w:val="16"/>
        </w:rPr>
      </w:pPr>
    </w:p>
    <w:p w:rsidR="00947696" w:rsidRPr="002C3B99" w:rsidRDefault="00947696" w:rsidP="00A150D0">
      <w:pPr>
        <w:jc w:val="both"/>
        <w:rPr>
          <w:rFonts w:ascii="High Tower Text" w:hAnsi="High Tower Text"/>
          <w:sz w:val="24"/>
          <w:szCs w:val="24"/>
        </w:rPr>
      </w:pPr>
      <w:r w:rsidRPr="002C3B99">
        <w:rPr>
          <w:rFonts w:ascii="High Tower Text" w:hAnsi="High Tower Text"/>
          <w:sz w:val="24"/>
          <w:szCs w:val="24"/>
        </w:rPr>
        <w:t>Suppose that some eligible bachelor should announce that tonight he is getting married, and that tomorrow he is going to start looking for a wife; and that furthermore, it doesn’t make any difference which one he chooses, since one woman is as good as another.</w:t>
      </w:r>
    </w:p>
    <w:p w:rsidR="00947696" w:rsidRPr="002C3B99" w:rsidRDefault="00947696" w:rsidP="00A150D0">
      <w:pPr>
        <w:jc w:val="both"/>
        <w:rPr>
          <w:rFonts w:ascii="High Tower Text" w:hAnsi="High Tower Text"/>
          <w:sz w:val="24"/>
          <w:szCs w:val="24"/>
        </w:rPr>
      </w:pPr>
      <w:r w:rsidRPr="002C3B99">
        <w:rPr>
          <w:rFonts w:ascii="High Tower Text" w:hAnsi="High Tower Text"/>
          <w:sz w:val="24"/>
          <w:szCs w:val="24"/>
        </w:rPr>
        <w:t xml:space="preserve">You would either laugh at his joke, or would think that somebody ought to call the men in white coats with the net and put him away.  Yet, that sort of reasoning is right up to date in man’s modern religion.  According to most </w:t>
      </w:r>
      <w:proofErr w:type="gramStart"/>
      <w:r w:rsidRPr="002C3B99">
        <w:rPr>
          <w:rFonts w:ascii="High Tower Text" w:hAnsi="High Tower Text"/>
          <w:sz w:val="24"/>
          <w:szCs w:val="24"/>
        </w:rPr>
        <w:t>denominationalist</w:t>
      </w:r>
      <w:proofErr w:type="gramEnd"/>
      <w:r w:rsidRPr="002C3B99">
        <w:rPr>
          <w:rFonts w:ascii="High Tower Text" w:hAnsi="High Tower Text"/>
          <w:sz w:val="24"/>
          <w:szCs w:val="24"/>
        </w:rPr>
        <w:t>, you are “saved” and then you just pick out the church you want to join because one church is just as good as another.</w:t>
      </w:r>
    </w:p>
    <w:p w:rsidR="00947696" w:rsidRPr="002C3B99" w:rsidRDefault="00947696" w:rsidP="00A150D0">
      <w:pPr>
        <w:jc w:val="both"/>
        <w:rPr>
          <w:rFonts w:ascii="High Tower Text" w:hAnsi="High Tower Text"/>
          <w:sz w:val="24"/>
          <w:szCs w:val="24"/>
        </w:rPr>
      </w:pPr>
      <w:r w:rsidRPr="002C3B99">
        <w:rPr>
          <w:rFonts w:ascii="High Tower Text" w:hAnsi="High Tower Text"/>
          <w:sz w:val="24"/>
          <w:szCs w:val="24"/>
        </w:rPr>
        <w:t>Everyone understands that when you are “married”, you have a wife, right then and there, and you don’t need to look any further.  The ceremony which marries a man and woman makes that woman his wife.  Whatever it takes to get married, that is what it takes to get a wife.  It is impossible to get married and not have a wife – if you are a married man, of course.  Also, he is not married to just any woman.  He is married to one woman, his wife.</w:t>
      </w:r>
    </w:p>
    <w:p w:rsidR="00947696" w:rsidRPr="002C3B99" w:rsidRDefault="00947696" w:rsidP="00A150D0">
      <w:pPr>
        <w:jc w:val="both"/>
        <w:rPr>
          <w:rFonts w:ascii="High Tower Text" w:hAnsi="High Tower Text"/>
          <w:sz w:val="24"/>
          <w:szCs w:val="24"/>
        </w:rPr>
      </w:pPr>
      <w:r w:rsidRPr="002C3B99">
        <w:rPr>
          <w:rFonts w:ascii="High Tower Text" w:hAnsi="High Tower Text"/>
          <w:sz w:val="24"/>
          <w:szCs w:val="24"/>
        </w:rPr>
        <w:t>Just so, it is impossible to be saved and not be in Christ’s church because the same thing that “saves” a man puts him into the church.  This person does not become a member of just any church, but a member of the body of Christ or the church of Christ.</w:t>
      </w:r>
    </w:p>
    <w:p w:rsidR="002C3B99" w:rsidRPr="002C3B99" w:rsidRDefault="00947696" w:rsidP="00A150D0">
      <w:pPr>
        <w:jc w:val="both"/>
        <w:rPr>
          <w:rFonts w:ascii="High Tower Text" w:hAnsi="High Tower Text"/>
          <w:color w:val="006600"/>
          <w:sz w:val="24"/>
          <w:szCs w:val="24"/>
        </w:rPr>
      </w:pPr>
      <w:r w:rsidRPr="002C3B99">
        <w:rPr>
          <w:rFonts w:ascii="High Tower Text" w:hAnsi="High Tower Text"/>
          <w:sz w:val="24"/>
          <w:szCs w:val="24"/>
        </w:rPr>
        <w:t xml:space="preserve">The church is the family of God.  Paul said </w:t>
      </w:r>
      <w:proofErr w:type="gramStart"/>
      <w:r w:rsidRPr="002C3B99">
        <w:rPr>
          <w:rFonts w:ascii="High Tower Text" w:hAnsi="High Tower Text"/>
          <w:sz w:val="24"/>
          <w:szCs w:val="24"/>
        </w:rPr>
        <w:t xml:space="preserve">in </w:t>
      </w:r>
      <w:r w:rsidRPr="002C3B99">
        <w:rPr>
          <w:rFonts w:ascii="High Tower Text" w:hAnsi="High Tower Text"/>
          <w:b/>
          <w:color w:val="006600"/>
          <w:sz w:val="24"/>
          <w:szCs w:val="24"/>
        </w:rPr>
        <w:t>1 Timothy</w:t>
      </w:r>
      <w:proofErr w:type="gramEnd"/>
      <w:r w:rsidRPr="002C3B99">
        <w:rPr>
          <w:rFonts w:ascii="High Tower Text" w:hAnsi="High Tower Text"/>
          <w:b/>
          <w:color w:val="006600"/>
          <w:sz w:val="24"/>
          <w:szCs w:val="24"/>
        </w:rPr>
        <w:t xml:space="preserve"> 3:14-15</w:t>
      </w:r>
      <w:r w:rsidRPr="002C3B99">
        <w:rPr>
          <w:rFonts w:ascii="High Tower Text" w:hAnsi="High Tower Text"/>
          <w:sz w:val="24"/>
          <w:szCs w:val="24"/>
        </w:rPr>
        <w:t xml:space="preserve">, </w:t>
      </w:r>
      <w:r w:rsidRPr="002C3B99">
        <w:rPr>
          <w:rFonts w:ascii="High Tower Text" w:hAnsi="High Tower Text"/>
          <w:b/>
          <w:i/>
          <w:color w:val="006600"/>
          <w:sz w:val="24"/>
          <w:szCs w:val="24"/>
        </w:rPr>
        <w:t>“... the house (household, family) of God which is the church of the living God.</w:t>
      </w:r>
      <w:r w:rsidR="002C3B99" w:rsidRPr="002C3B99">
        <w:rPr>
          <w:rFonts w:ascii="High Tower Text" w:hAnsi="High Tower Text"/>
          <w:b/>
          <w:i/>
          <w:color w:val="006600"/>
          <w:sz w:val="24"/>
          <w:szCs w:val="24"/>
        </w:rPr>
        <w:t>”</w:t>
      </w:r>
      <w:r w:rsidRPr="002C3B99">
        <w:rPr>
          <w:rFonts w:ascii="High Tower Text" w:hAnsi="High Tower Text"/>
          <w:sz w:val="24"/>
          <w:szCs w:val="24"/>
        </w:rPr>
        <w:t xml:space="preserve">  In writing the Ephesian letter, Paul makes the church – Christ and His church – the theme of his letter.  He wrote, </w:t>
      </w:r>
      <w:r w:rsidRPr="002C3B99">
        <w:rPr>
          <w:rFonts w:ascii="High Tower Text" w:hAnsi="High Tower Text"/>
          <w:b/>
          <w:i/>
          <w:color w:val="006600"/>
          <w:sz w:val="24"/>
          <w:szCs w:val="24"/>
        </w:rPr>
        <w:t>“For this cause I bow my knees unto the Father of our Lord Jesus Christ, of whom the whole family in heaven and earth is names,</w:t>
      </w:r>
      <w:r w:rsidRPr="002C3B99">
        <w:rPr>
          <w:rFonts w:ascii="High Tower Text" w:hAnsi="High Tower Text"/>
          <w:sz w:val="24"/>
          <w:szCs w:val="24"/>
        </w:rPr>
        <w:t xml:space="preserve"> </w:t>
      </w:r>
      <w:r w:rsidRPr="002C3B99">
        <w:rPr>
          <w:rFonts w:ascii="High Tower Text" w:hAnsi="High Tower Text"/>
          <w:b/>
          <w:color w:val="006600"/>
          <w:sz w:val="24"/>
          <w:szCs w:val="24"/>
        </w:rPr>
        <w:t>Ephesians 3:14-</w:t>
      </w:r>
      <w:r w:rsidRPr="002C3B99">
        <w:rPr>
          <w:rFonts w:ascii="High Tower Text" w:hAnsi="High Tower Text"/>
          <w:color w:val="006600"/>
          <w:sz w:val="24"/>
          <w:szCs w:val="24"/>
        </w:rPr>
        <w:t xml:space="preserve">15.”  </w:t>
      </w:r>
    </w:p>
    <w:p w:rsidR="00947696" w:rsidRPr="002C3B99" w:rsidRDefault="00947696" w:rsidP="00A150D0">
      <w:pPr>
        <w:jc w:val="both"/>
        <w:rPr>
          <w:rFonts w:ascii="High Tower Text" w:hAnsi="High Tower Text"/>
          <w:sz w:val="24"/>
          <w:szCs w:val="24"/>
        </w:rPr>
      </w:pPr>
      <w:r w:rsidRPr="002C3B99">
        <w:rPr>
          <w:rFonts w:ascii="High Tower Text" w:hAnsi="High Tower Text"/>
          <w:sz w:val="24"/>
          <w:szCs w:val="24"/>
        </w:rPr>
        <w:t>The church is the family of God.  When one is born again – saved – he is, by that very act, a member of the family of God, the church.  You cannot be saved and be out of His church any more than a man can be married and not have a wife, or any more than one can be born physically and not be a natural child of his natural parents.</w:t>
      </w:r>
    </w:p>
    <w:p w:rsidR="002C3B99" w:rsidRPr="002C3B99" w:rsidRDefault="00947696" w:rsidP="00A150D0">
      <w:pPr>
        <w:jc w:val="both"/>
        <w:rPr>
          <w:rFonts w:ascii="High Tower Text" w:hAnsi="High Tower Text"/>
          <w:sz w:val="24"/>
          <w:szCs w:val="24"/>
        </w:rPr>
      </w:pPr>
      <w:proofErr w:type="spellStart"/>
      <w:r w:rsidRPr="002C3B99">
        <w:rPr>
          <w:rFonts w:ascii="High Tower Text" w:hAnsi="High Tower Text"/>
          <w:sz w:val="24"/>
          <w:szCs w:val="24"/>
        </w:rPr>
        <w:t>Ths</w:t>
      </w:r>
      <w:proofErr w:type="spellEnd"/>
      <w:r w:rsidRPr="002C3B99">
        <w:rPr>
          <w:rFonts w:ascii="High Tower Text" w:hAnsi="High Tower Text"/>
          <w:sz w:val="24"/>
          <w:szCs w:val="24"/>
        </w:rPr>
        <w:t xml:space="preserve"> whole modern day denominational concept of the church is wrong.  It misunderstands and mistakes the very fundamental nature of the church and of the Christian’s relationship to God in that body.</w:t>
      </w:r>
      <w:bookmarkStart w:id="0" w:name="_GoBack"/>
      <w:bookmarkEnd w:id="0"/>
    </w:p>
    <w:p w:rsidR="00A150D0" w:rsidRPr="002C3B99" w:rsidRDefault="00A150D0">
      <w:pPr>
        <w:rPr>
          <w:rFonts w:ascii="High Tower Text" w:hAnsi="High Tower Text"/>
        </w:rPr>
      </w:pPr>
    </w:p>
    <w:p w:rsidR="002C3B99" w:rsidRPr="006830F9" w:rsidRDefault="002C3B99" w:rsidP="00A150D0">
      <w:pPr>
        <w:pBdr>
          <w:top w:val="double" w:sz="4" w:space="1" w:color="auto"/>
          <w:left w:val="double" w:sz="4" w:space="4" w:color="auto"/>
          <w:bottom w:val="double" w:sz="4" w:space="1" w:color="auto"/>
          <w:right w:val="double" w:sz="4" w:space="4" w:color="auto"/>
        </w:pBdr>
        <w:shd w:val="clear" w:color="auto" w:fill="006600"/>
        <w:spacing w:after="0"/>
        <w:jc w:val="center"/>
        <w:rPr>
          <w:rFonts w:ascii="High Tower Text" w:hAnsi="High Tower Text"/>
          <w:b/>
          <w:sz w:val="32"/>
          <w:szCs w:val="32"/>
          <w:u w:val="single"/>
        </w:rPr>
      </w:pPr>
      <w:r w:rsidRPr="006830F9">
        <w:rPr>
          <w:rFonts w:ascii="High Tower Text" w:hAnsi="High Tower Text"/>
          <w:b/>
          <w:sz w:val="32"/>
          <w:szCs w:val="32"/>
          <w:u w:val="single"/>
        </w:rPr>
        <w:t xml:space="preserve">Ken’s Kingdom </w:t>
      </w:r>
      <w:proofErr w:type="spellStart"/>
      <w:r w:rsidRPr="006830F9">
        <w:rPr>
          <w:rFonts w:ascii="High Tower Text" w:hAnsi="High Tower Text"/>
          <w:b/>
          <w:sz w:val="32"/>
          <w:szCs w:val="32"/>
          <w:u w:val="single"/>
        </w:rPr>
        <w:t>Karets</w:t>
      </w:r>
      <w:proofErr w:type="spellEnd"/>
    </w:p>
    <w:p w:rsidR="002C3B99" w:rsidRPr="006830F9" w:rsidRDefault="002C3B99" w:rsidP="00A150D0">
      <w:pPr>
        <w:pBdr>
          <w:top w:val="double" w:sz="4" w:space="1" w:color="auto"/>
          <w:left w:val="double" w:sz="4" w:space="4" w:color="auto"/>
          <w:bottom w:val="double" w:sz="4" w:space="1" w:color="auto"/>
          <w:right w:val="double" w:sz="4" w:space="4" w:color="auto"/>
        </w:pBdr>
        <w:shd w:val="clear" w:color="auto" w:fill="006600"/>
        <w:spacing w:after="0"/>
        <w:jc w:val="center"/>
        <w:rPr>
          <w:rFonts w:ascii="High Tower Text" w:hAnsi="High Tower Text"/>
          <w:b/>
          <w:sz w:val="28"/>
          <w:szCs w:val="28"/>
        </w:rPr>
      </w:pPr>
      <w:r w:rsidRPr="006830F9">
        <w:rPr>
          <w:rFonts w:ascii="High Tower Text" w:hAnsi="High Tower Text"/>
          <w:b/>
          <w:sz w:val="28"/>
          <w:szCs w:val="28"/>
        </w:rPr>
        <w:t>The church is not “a place to go”, but a group of saints to serve Jesus with.</w:t>
      </w:r>
    </w:p>
    <w:p w:rsidR="002C3B99" w:rsidRPr="006830F9" w:rsidRDefault="002C3B99" w:rsidP="00A150D0">
      <w:pPr>
        <w:pBdr>
          <w:top w:val="double" w:sz="4" w:space="1" w:color="auto"/>
          <w:left w:val="double" w:sz="4" w:space="4" w:color="auto"/>
          <w:bottom w:val="double" w:sz="4" w:space="1" w:color="auto"/>
          <w:right w:val="double" w:sz="4" w:space="4" w:color="auto"/>
        </w:pBdr>
        <w:shd w:val="clear" w:color="auto" w:fill="006600"/>
        <w:spacing w:after="0"/>
        <w:jc w:val="center"/>
        <w:rPr>
          <w:rFonts w:ascii="High Tower Text" w:hAnsi="High Tower Text"/>
          <w:b/>
          <w:sz w:val="28"/>
          <w:szCs w:val="28"/>
        </w:rPr>
      </w:pPr>
      <w:r w:rsidRPr="006830F9">
        <w:rPr>
          <w:rFonts w:ascii="High Tower Text" w:hAnsi="High Tower Text"/>
          <w:b/>
          <w:sz w:val="28"/>
          <w:szCs w:val="28"/>
        </w:rPr>
        <w:t>“Sitting in a pew” doesn’t insure that you will be “standing up” for Jesus.</w:t>
      </w:r>
    </w:p>
    <w:p w:rsidR="00947696" w:rsidRPr="006830F9" w:rsidRDefault="002C3B99" w:rsidP="00A150D0">
      <w:pPr>
        <w:pBdr>
          <w:top w:val="double" w:sz="4" w:space="1" w:color="auto"/>
          <w:left w:val="double" w:sz="4" w:space="4" w:color="auto"/>
          <w:bottom w:val="double" w:sz="4" w:space="1" w:color="auto"/>
          <w:right w:val="double" w:sz="4" w:space="4" w:color="auto"/>
        </w:pBdr>
        <w:shd w:val="clear" w:color="auto" w:fill="006600"/>
        <w:spacing w:after="0"/>
        <w:jc w:val="center"/>
        <w:rPr>
          <w:rFonts w:ascii="High Tower Text" w:hAnsi="High Tower Text"/>
          <w:b/>
          <w:sz w:val="28"/>
          <w:szCs w:val="28"/>
        </w:rPr>
      </w:pPr>
      <w:r w:rsidRPr="006830F9">
        <w:rPr>
          <w:rFonts w:ascii="High Tower Text" w:hAnsi="High Tower Text"/>
          <w:b/>
          <w:sz w:val="28"/>
          <w:szCs w:val="28"/>
        </w:rPr>
        <w:t>For your part as Christ’s bride, do you seek a “honeymoon” or “divorce”?</w:t>
      </w:r>
    </w:p>
    <w:sectPr w:rsidR="00947696" w:rsidRPr="006830F9" w:rsidSect="00A150D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96"/>
    <w:rsid w:val="001952CF"/>
    <w:rsid w:val="002C3B99"/>
    <w:rsid w:val="006830F9"/>
    <w:rsid w:val="00812A26"/>
    <w:rsid w:val="00947696"/>
    <w:rsid w:val="00A1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2022-06-23T20:41:00Z</cp:lastPrinted>
  <dcterms:created xsi:type="dcterms:W3CDTF">2022-06-23T20:06:00Z</dcterms:created>
  <dcterms:modified xsi:type="dcterms:W3CDTF">2022-06-24T18:49:00Z</dcterms:modified>
</cp:coreProperties>
</file>