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26D9"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000000" w:themeColor="text1"/>
          <w:sz w:val="8"/>
          <w:szCs w:val="8"/>
          <w:u w:val="single"/>
        </w:rPr>
      </w:pPr>
      <w:bookmarkStart w:id="0" w:name="_Hlk218088550"/>
    </w:p>
    <w:p w14:paraId="15937165" w14:textId="2A61970E" w:rsidR="00D81B34" w:rsidRPr="001D7479" w:rsidRDefault="001D7479" w:rsidP="001D747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rPr>
          <w:rFonts w:ascii="Palatino Linotype" w:hAnsi="Palatino Linotype" w:cs="ADLaM Display"/>
          <w:b/>
          <w:bCs/>
          <w:color w:val="7030A0"/>
          <w:sz w:val="36"/>
          <w:szCs w:val="36"/>
          <w:u w:val="single"/>
        </w:rPr>
      </w:pPr>
      <w:r w:rsidRPr="001D7479">
        <w:rPr>
          <w:rFonts w:ascii="Palatino Linotype" w:hAnsi="Palatino Linotype" w:cs="ADLaM Display"/>
          <w:b/>
          <w:bCs/>
          <w:color w:val="7030A0"/>
          <w:sz w:val="32"/>
          <w:szCs w:val="32"/>
        </w:rPr>
        <w:tab/>
      </w:r>
      <w:r>
        <w:rPr>
          <w:rFonts w:ascii="Palatino Linotype" w:hAnsi="Palatino Linotype" w:cs="ADLaM Display"/>
          <w:b/>
          <w:bCs/>
          <w:color w:val="7030A0"/>
          <w:sz w:val="32"/>
          <w:szCs w:val="32"/>
        </w:rPr>
        <w:t xml:space="preserve">  </w:t>
      </w:r>
      <w:r w:rsidR="00DB3F88" w:rsidRPr="001D7479">
        <w:rPr>
          <w:rFonts w:ascii="Palatino Linotype" w:hAnsi="Palatino Linotype" w:cs="ADLaM Display"/>
          <w:b/>
          <w:bCs/>
          <w:color w:val="7030A0"/>
          <w:sz w:val="36"/>
          <w:szCs w:val="36"/>
          <w:u w:val="single"/>
        </w:rPr>
        <w:t>What If There Is No Water?</w:t>
      </w:r>
    </w:p>
    <w:p w14:paraId="4DD0096B" w14:textId="223C97F4" w:rsidR="00DB3F88" w:rsidRDefault="001D7479" w:rsidP="001D747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rPr>
          <w:rFonts w:ascii="Palatino Linotype" w:hAnsi="Palatino Linotype" w:cs="ADLaM Display"/>
          <w:color w:val="000000" w:themeColor="text1"/>
        </w:rPr>
      </w:pPr>
      <w:r>
        <w:rPr>
          <w:rFonts w:ascii="Palatino Linotype" w:hAnsi="Palatino Linotype" w:cs="ADLaM Display"/>
          <w:color w:val="000000" w:themeColor="text1"/>
        </w:rPr>
        <w:tab/>
        <w:t xml:space="preserve">   </w:t>
      </w:r>
      <w:r w:rsidR="00DB3F88" w:rsidRPr="00DB3F88">
        <w:rPr>
          <w:rFonts w:ascii="Palatino Linotype" w:hAnsi="Palatino Linotype" w:cs="ADLaM Display"/>
          <w:color w:val="000000" w:themeColor="text1"/>
        </w:rPr>
        <w:t>Kent Heaton</w:t>
      </w:r>
      <w:r w:rsidR="00DB3F88" w:rsidRPr="00DB3F88">
        <w:rPr>
          <w:rFonts w:ascii="Palatino Linotype" w:hAnsi="Palatino Linotype" w:cs="ADLaM Display"/>
          <w:color w:val="000000" w:themeColor="text1"/>
        </w:rPr>
        <w:t xml:space="preserve"> – Poudre Val</w:t>
      </w:r>
      <w:r w:rsidR="00DC6205">
        <w:rPr>
          <w:rFonts w:ascii="Palatino Linotype" w:hAnsi="Palatino Linotype" w:cs="ADLaM Display"/>
          <w:color w:val="000000" w:themeColor="text1"/>
        </w:rPr>
        <w:t>l</w:t>
      </w:r>
      <w:r w:rsidR="00DB3F88" w:rsidRPr="00DB3F88">
        <w:rPr>
          <w:rFonts w:ascii="Palatino Linotype" w:hAnsi="Palatino Linotype" w:cs="ADLaM Display"/>
          <w:color w:val="000000" w:themeColor="text1"/>
        </w:rPr>
        <w:t>ey e-bulleti</w:t>
      </w:r>
      <w:r w:rsidR="00DB3F88">
        <w:rPr>
          <w:rFonts w:ascii="Palatino Linotype" w:hAnsi="Palatino Linotype" w:cs="ADLaM Display"/>
          <w:color w:val="000000" w:themeColor="text1"/>
        </w:rPr>
        <w:t>n</w:t>
      </w:r>
    </w:p>
    <w:p w14:paraId="08840629" w14:textId="14A3567A" w:rsidR="00DC6205" w:rsidRDefault="001D7479" w:rsidP="001D7479">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rPr>
          <w:rFonts w:ascii="Palatino Linotype" w:hAnsi="Palatino Linotype" w:cs="ADLaM Display"/>
          <w:color w:val="000000" w:themeColor="text1"/>
        </w:rPr>
      </w:pPr>
      <w:r>
        <w:rPr>
          <w:rFonts w:ascii="Palatino Linotype" w:hAnsi="Palatino Linotype" w:cs="ADLaM Display"/>
          <w:color w:val="000000" w:themeColor="text1"/>
        </w:rPr>
        <w:tab/>
      </w:r>
      <w:r>
        <w:rPr>
          <w:rFonts w:ascii="Palatino Linotype" w:hAnsi="Palatino Linotype" w:cs="ADLaM Display"/>
          <w:color w:val="000000" w:themeColor="text1"/>
        </w:rPr>
        <w:tab/>
      </w:r>
      <w:r>
        <w:rPr>
          <w:rFonts w:ascii="Palatino Linotype" w:hAnsi="Palatino Linotype" w:cs="ADLaM Display"/>
          <w:color w:val="000000" w:themeColor="text1"/>
        </w:rPr>
        <w:tab/>
      </w:r>
      <w:r>
        <w:rPr>
          <w:rFonts w:ascii="Palatino Linotype" w:hAnsi="Palatino Linotype" w:cs="ADLaM Display"/>
          <w:color w:val="000000" w:themeColor="text1"/>
        </w:rPr>
        <w:tab/>
      </w:r>
      <w:r>
        <w:rPr>
          <w:rFonts w:ascii="Palatino Linotype" w:hAnsi="Palatino Linotype" w:cs="ADLaM Display"/>
          <w:color w:val="000000" w:themeColor="text1"/>
        </w:rPr>
        <w:tab/>
      </w:r>
      <w:r>
        <w:rPr>
          <w:rFonts w:ascii="Palatino Linotype" w:hAnsi="Palatino Linotype" w:cs="ADLaM Display"/>
          <w:color w:val="000000" w:themeColor="text1"/>
        </w:rPr>
        <w:tab/>
      </w:r>
      <w:r>
        <w:rPr>
          <w:rFonts w:ascii="Palatino Linotype" w:hAnsi="Palatino Linotype" w:cs="ADLaM Display"/>
          <w:color w:val="000000" w:themeColor="text1"/>
        </w:rPr>
        <w:tab/>
      </w:r>
      <w:r>
        <w:rPr>
          <w:rFonts w:ascii="Palatino Linotype" w:hAnsi="Palatino Linotype" w:cs="ADLaM Display"/>
          <w:color w:val="000000" w:themeColor="text1"/>
        </w:rPr>
        <w:tab/>
        <w:t xml:space="preserve">  </w:t>
      </w:r>
      <w:r>
        <w:rPr>
          <w:rFonts w:ascii="Palatino Linotype" w:hAnsi="Palatino Linotype" w:cs="ADLaM Display"/>
          <w:noProof/>
          <w:color w:val="000000" w:themeColor="text1"/>
        </w:rPr>
        <w:drawing>
          <wp:inline distT="0" distB="0" distL="0" distR="0" wp14:anchorId="7A947A20" wp14:editId="06C7EE8E">
            <wp:extent cx="1413372" cy="766762"/>
            <wp:effectExtent l="0" t="0" r="0" b="0"/>
            <wp:docPr id="360867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13372" cy="766762"/>
                    </a:xfrm>
                    <a:prstGeom prst="rect">
                      <a:avLst/>
                    </a:prstGeom>
                    <a:noFill/>
                  </pic:spPr>
                </pic:pic>
              </a:graphicData>
            </a:graphic>
          </wp:inline>
        </w:drawing>
      </w:r>
    </w:p>
    <w:p w14:paraId="206DCB3F" w14:textId="77777777" w:rsidR="001D7479" w:rsidRDefault="001D7479"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b/>
          <w:bCs/>
          <w:i/>
          <w:iCs/>
          <w:color w:val="7030A0"/>
          <w:sz w:val="8"/>
          <w:szCs w:val="8"/>
        </w:rPr>
      </w:pPr>
    </w:p>
    <w:p w14:paraId="5D1B8B7E" w14:textId="2F1AFC8A" w:rsidR="00DB3F88" w:rsidRPr="00DB3F88" w:rsidRDefault="001D7479"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rPr>
      </w:pPr>
      <w:r>
        <w:rPr>
          <w:rFonts w:ascii="Palatino Linotype" w:hAnsi="Palatino Linotype" w:cs="ADLaM Display"/>
          <w:b/>
          <w:bCs/>
          <w:i/>
          <w:iCs/>
          <w:color w:val="7030A0"/>
          <w:sz w:val="8"/>
          <w:szCs w:val="8"/>
        </w:rPr>
        <w:tab/>
      </w:r>
      <w:r w:rsidR="00DB3F88" w:rsidRPr="00DB3F88">
        <w:rPr>
          <w:rFonts w:ascii="Palatino Linotype" w:hAnsi="Palatino Linotype" w:cs="ADLaM Display"/>
          <w:b/>
          <w:bCs/>
          <w:i/>
          <w:iCs/>
          <w:color w:val="7030A0"/>
        </w:rPr>
        <w:t>"In the beginning, God created the heavens and the earth"</w:t>
      </w:r>
      <w:r w:rsidR="00DB3F88" w:rsidRPr="00DB3F88">
        <w:rPr>
          <w:rFonts w:ascii="Palatino Linotype" w:hAnsi="Palatino Linotype" w:cs="ADLaM Display"/>
          <w:color w:val="7030A0"/>
        </w:rPr>
        <w:t xml:space="preserve"> </w:t>
      </w:r>
      <w:r w:rsidR="00DB3F88" w:rsidRPr="00DB3F88">
        <w:rPr>
          <w:rFonts w:ascii="Palatino Linotype" w:hAnsi="Palatino Linotype" w:cs="ADLaM Display"/>
          <w:color w:val="000000" w:themeColor="text1"/>
        </w:rPr>
        <w:t>(</w:t>
      </w:r>
      <w:r w:rsidR="00DB3F88" w:rsidRPr="00DB3F88">
        <w:rPr>
          <w:rFonts w:ascii="Palatino Linotype" w:hAnsi="Palatino Linotype" w:cs="ADLaM Display"/>
          <w:b/>
          <w:bCs/>
          <w:color w:val="7030A0"/>
        </w:rPr>
        <w:t>Genesis 1:1</w:t>
      </w:r>
      <w:r w:rsidR="00DB3F88" w:rsidRPr="00DB3F88">
        <w:rPr>
          <w:rFonts w:ascii="Palatino Linotype" w:hAnsi="Palatino Linotype" w:cs="ADLaM Display"/>
          <w:color w:val="000000" w:themeColor="text1"/>
        </w:rPr>
        <w:t xml:space="preserve">). It is unfathomable to imagine the power found in </w:t>
      </w:r>
      <w:r w:rsidR="00DB3F88" w:rsidRPr="00DB3F88">
        <w:rPr>
          <w:rFonts w:ascii="Palatino Linotype" w:hAnsi="Palatino Linotype" w:cs="ADLaM Display"/>
          <w:b/>
          <w:bCs/>
          <w:color w:val="7030A0"/>
        </w:rPr>
        <w:t>Genesis 1:1</w:t>
      </w:r>
      <w:r w:rsidR="00DB3F88" w:rsidRPr="00DB3F88">
        <w:rPr>
          <w:rFonts w:ascii="Palatino Linotype" w:hAnsi="Palatino Linotype" w:cs="ADLaM Display"/>
          <w:color w:val="000000" w:themeColor="text1"/>
        </w:rPr>
        <w:t xml:space="preserve">.  </w:t>
      </w:r>
      <w:r w:rsidR="00DB3F88" w:rsidRPr="00DB3F88">
        <w:rPr>
          <w:rFonts w:ascii="Palatino Linotype" w:hAnsi="Palatino Linotype" w:cs="ADLaM Display"/>
          <w:color w:val="000000" w:themeColor="text1"/>
        </w:rPr>
        <w:t xml:space="preserve">How can we measure the magnitude of the creation of the world by the word of God? </w:t>
      </w:r>
      <w:r w:rsidR="00DB3F88" w:rsidRPr="00DB3F88">
        <w:rPr>
          <w:rFonts w:ascii="Palatino Linotype" w:hAnsi="Palatino Linotype" w:cs="ADLaM Display"/>
          <w:color w:val="000000" w:themeColor="text1"/>
        </w:rPr>
        <w:t xml:space="preserve"> </w:t>
      </w:r>
      <w:r w:rsidR="00DB3F88" w:rsidRPr="00DB3F88">
        <w:rPr>
          <w:rFonts w:ascii="Palatino Linotype" w:hAnsi="Palatino Linotype" w:cs="ADLaM Display"/>
          <w:color w:val="000000" w:themeColor="text1"/>
        </w:rPr>
        <w:t xml:space="preserve">He spoke and the world came into existence. </w:t>
      </w:r>
      <w:r w:rsidR="00DB3F88" w:rsidRPr="00DB3F88">
        <w:rPr>
          <w:rFonts w:ascii="Palatino Linotype" w:hAnsi="Palatino Linotype" w:cs="ADLaM Display"/>
          <w:b/>
          <w:bCs/>
          <w:i/>
          <w:iCs/>
          <w:color w:val="7030A0"/>
        </w:rPr>
        <w:t>“God said, 'Let there be light,' and there was light”</w:t>
      </w:r>
      <w:r w:rsidR="00DB3F88" w:rsidRPr="00DB3F88">
        <w:rPr>
          <w:rFonts w:ascii="Palatino Linotype" w:hAnsi="Palatino Linotype" w:cs="ADLaM Display"/>
          <w:color w:val="7030A0"/>
        </w:rPr>
        <w:t xml:space="preserve"> </w:t>
      </w:r>
      <w:r w:rsidR="00DB3F88" w:rsidRPr="00DB3F88">
        <w:rPr>
          <w:rFonts w:ascii="Palatino Linotype" w:hAnsi="Palatino Linotype" w:cs="ADLaM Display"/>
          <w:color w:val="000000" w:themeColor="text1"/>
        </w:rPr>
        <w:t>(</w:t>
      </w:r>
      <w:r w:rsidR="00DB3F88" w:rsidRPr="00DB3F88">
        <w:rPr>
          <w:rFonts w:ascii="Palatino Linotype" w:hAnsi="Palatino Linotype" w:cs="ADLaM Display"/>
          <w:b/>
          <w:bCs/>
          <w:color w:val="7030A0"/>
        </w:rPr>
        <w:t>Genesis 1:3</w:t>
      </w:r>
      <w:r w:rsidR="00DB3F88" w:rsidRPr="00DB3F88">
        <w:rPr>
          <w:rFonts w:ascii="Palatino Linotype" w:hAnsi="Palatino Linotype" w:cs="ADLaM Display"/>
          <w:color w:val="000000" w:themeColor="text1"/>
        </w:rPr>
        <w:t>).</w:t>
      </w:r>
      <w:r w:rsidR="00DB3F88" w:rsidRPr="00DB3F88">
        <w:rPr>
          <w:rFonts w:ascii="Palatino Linotype" w:hAnsi="Palatino Linotype" w:cs="ADLaM Display"/>
          <w:color w:val="000000" w:themeColor="text1"/>
        </w:rPr>
        <w:t xml:space="preserve"> </w:t>
      </w:r>
      <w:r w:rsidR="00DB3F88" w:rsidRPr="00DB3F88">
        <w:rPr>
          <w:rFonts w:ascii="Palatino Linotype" w:hAnsi="Palatino Linotype" w:cs="ADLaM Display"/>
          <w:color w:val="000000" w:themeColor="text1"/>
        </w:rPr>
        <w:t xml:space="preserve"> He divided the portions of the earth, formed the planets and established their order in the universe and caused the land to produce vegetation and animals by the power of His word.</w:t>
      </w:r>
    </w:p>
    <w:p w14:paraId="53A79868" w14:textId="17971961" w:rsidR="00DB3F88" w:rsidRPr="00DB3F88" w:rsidRDefault="00DB3F88"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rPr>
      </w:pPr>
      <w:r w:rsidRPr="00DB3F88">
        <w:rPr>
          <w:rFonts w:ascii="Palatino Linotype" w:hAnsi="Palatino Linotype" w:cs="ADLaM Display"/>
          <w:color w:val="000000" w:themeColor="text1"/>
        </w:rPr>
        <w:tab/>
      </w:r>
      <w:r w:rsidRPr="00DB3F88">
        <w:rPr>
          <w:rFonts w:ascii="Palatino Linotype" w:hAnsi="Palatino Linotype" w:cs="ADLaM Display"/>
          <w:color w:val="000000" w:themeColor="text1"/>
        </w:rPr>
        <w:t>The great wonder of God’s power is found in the story of the deliverance of Israel from Egypt.</w:t>
      </w:r>
      <w:r w:rsidR="00DC6205">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Sending the plagues upon Pharaoh and the wicked nation of Egypt was a sign of the immense power of God that concluded with the death of the firstborn among the people of Egypt (</w:t>
      </w:r>
      <w:r w:rsidRPr="00DB3F88">
        <w:rPr>
          <w:rFonts w:ascii="Palatino Linotype" w:hAnsi="Palatino Linotype" w:cs="ADLaM Display"/>
          <w:b/>
          <w:bCs/>
          <w:color w:val="7030A0"/>
        </w:rPr>
        <w:t>Deuteronomy 6:22</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When Job contended with Jehovah the reply out of the whirlwind came with the might and force of the omnipotent presence of the Creator. </w:t>
      </w:r>
      <w:r w:rsidRPr="00DB3F88">
        <w:rPr>
          <w:rFonts w:ascii="Palatino Linotype" w:hAnsi="Palatino Linotype" w:cs="ADLaM Display"/>
          <w:color w:val="000000" w:themeColor="text1"/>
        </w:rPr>
        <w:t xml:space="preserve"> </w:t>
      </w:r>
      <w:r w:rsidRPr="00DB3F88">
        <w:rPr>
          <w:rFonts w:ascii="Palatino Linotype" w:hAnsi="Palatino Linotype" w:cs="ADLaM Display"/>
          <w:b/>
          <w:bCs/>
          <w:i/>
          <w:iCs/>
          <w:color w:val="7030A0"/>
        </w:rPr>
        <w:t xml:space="preserve">“Where were you when I laid the foundations of the earth? </w:t>
      </w:r>
      <w:r w:rsidRPr="00DB3F88">
        <w:rPr>
          <w:rFonts w:ascii="Palatino Linotype" w:hAnsi="Palatino Linotype" w:cs="ADLaM Display"/>
          <w:b/>
          <w:bCs/>
          <w:i/>
          <w:iCs/>
          <w:color w:val="7030A0"/>
        </w:rPr>
        <w:t xml:space="preserve"> </w:t>
      </w:r>
      <w:r w:rsidRPr="00DB3F88">
        <w:rPr>
          <w:rFonts w:ascii="Palatino Linotype" w:hAnsi="Palatino Linotype" w:cs="ADLaM Display"/>
          <w:b/>
          <w:bCs/>
          <w:i/>
          <w:iCs/>
          <w:color w:val="7030A0"/>
        </w:rPr>
        <w:t xml:space="preserve">Tell Me, if you have understanding. </w:t>
      </w:r>
      <w:r w:rsidRPr="00DB3F88">
        <w:rPr>
          <w:rFonts w:ascii="Palatino Linotype" w:hAnsi="Palatino Linotype" w:cs="ADLaM Display"/>
          <w:b/>
          <w:bCs/>
          <w:i/>
          <w:iCs/>
          <w:color w:val="7030A0"/>
        </w:rPr>
        <w:t xml:space="preserve"> </w:t>
      </w:r>
      <w:r w:rsidRPr="00DB3F88">
        <w:rPr>
          <w:rFonts w:ascii="Palatino Linotype" w:hAnsi="Palatino Linotype" w:cs="ADLaM Display"/>
          <w:b/>
          <w:bCs/>
          <w:i/>
          <w:iCs/>
          <w:color w:val="7030A0"/>
        </w:rPr>
        <w:t xml:space="preserve">Who determined its measurements? </w:t>
      </w:r>
      <w:r w:rsidRPr="00DB3F88">
        <w:rPr>
          <w:rFonts w:ascii="Palatino Linotype" w:hAnsi="Palatino Linotype" w:cs="ADLaM Display"/>
          <w:b/>
          <w:bCs/>
          <w:i/>
          <w:iCs/>
          <w:color w:val="7030A0"/>
        </w:rPr>
        <w:t xml:space="preserve"> </w:t>
      </w:r>
      <w:r w:rsidRPr="00DB3F88">
        <w:rPr>
          <w:rFonts w:ascii="Palatino Linotype" w:hAnsi="Palatino Linotype" w:cs="ADLaM Display"/>
          <w:b/>
          <w:bCs/>
          <w:i/>
          <w:iCs/>
          <w:color w:val="7030A0"/>
        </w:rPr>
        <w:t xml:space="preserve">Surely you know! </w:t>
      </w:r>
      <w:r w:rsidRPr="00DB3F88">
        <w:rPr>
          <w:rFonts w:ascii="Palatino Linotype" w:hAnsi="Palatino Linotype" w:cs="ADLaM Display"/>
          <w:b/>
          <w:bCs/>
          <w:i/>
          <w:iCs/>
          <w:color w:val="7030A0"/>
        </w:rPr>
        <w:t xml:space="preserve"> </w:t>
      </w:r>
      <w:r w:rsidRPr="00DB3F88">
        <w:rPr>
          <w:rFonts w:ascii="Palatino Linotype" w:hAnsi="Palatino Linotype" w:cs="ADLaM Display"/>
          <w:b/>
          <w:bCs/>
          <w:i/>
          <w:iCs/>
          <w:color w:val="7030A0"/>
        </w:rPr>
        <w:t xml:space="preserve">Or who stretched the line upon it? </w:t>
      </w:r>
      <w:r w:rsidRPr="00DB3F88">
        <w:rPr>
          <w:rFonts w:ascii="Palatino Linotype" w:hAnsi="Palatino Linotype" w:cs="ADLaM Display"/>
          <w:b/>
          <w:bCs/>
          <w:i/>
          <w:iCs/>
          <w:color w:val="7030A0"/>
        </w:rPr>
        <w:t xml:space="preserve"> </w:t>
      </w:r>
      <w:r w:rsidRPr="00DB3F88">
        <w:rPr>
          <w:rFonts w:ascii="Palatino Linotype" w:hAnsi="Palatino Linotype" w:cs="ADLaM Display"/>
          <w:b/>
          <w:bCs/>
          <w:i/>
          <w:iCs/>
          <w:color w:val="7030A0"/>
        </w:rPr>
        <w:t xml:space="preserve">To what were its foundations fastened? </w:t>
      </w:r>
      <w:r w:rsidRPr="00DB3F88">
        <w:rPr>
          <w:rFonts w:ascii="Palatino Linotype" w:hAnsi="Palatino Linotype" w:cs="ADLaM Display"/>
          <w:b/>
          <w:bCs/>
          <w:i/>
          <w:iCs/>
          <w:color w:val="7030A0"/>
        </w:rPr>
        <w:t xml:space="preserve"> </w:t>
      </w:r>
      <w:r w:rsidRPr="00DB3F88">
        <w:rPr>
          <w:rFonts w:ascii="Palatino Linotype" w:hAnsi="Palatino Linotype" w:cs="ADLaM Display"/>
          <w:b/>
          <w:bCs/>
          <w:i/>
          <w:iCs/>
          <w:color w:val="7030A0"/>
        </w:rPr>
        <w:t xml:space="preserve">Or who laid its cornerstone, </w:t>
      </w:r>
      <w:r w:rsidR="00DC6205">
        <w:rPr>
          <w:rFonts w:ascii="Palatino Linotype" w:hAnsi="Palatino Linotype" w:cs="ADLaM Display"/>
          <w:b/>
          <w:bCs/>
          <w:i/>
          <w:iCs/>
          <w:color w:val="7030A0"/>
        </w:rPr>
        <w:t>w</w:t>
      </w:r>
      <w:r w:rsidRPr="00DB3F88">
        <w:rPr>
          <w:rFonts w:ascii="Palatino Linotype" w:hAnsi="Palatino Linotype" w:cs="ADLaM Display"/>
          <w:b/>
          <w:bCs/>
          <w:i/>
          <w:iCs/>
          <w:color w:val="7030A0"/>
        </w:rPr>
        <w:t xml:space="preserve">hen the morning stars sang together, </w:t>
      </w:r>
      <w:r w:rsidR="00DC6205">
        <w:rPr>
          <w:rFonts w:ascii="Palatino Linotype" w:hAnsi="Palatino Linotype" w:cs="ADLaM Display"/>
          <w:b/>
          <w:bCs/>
          <w:i/>
          <w:iCs/>
          <w:color w:val="7030A0"/>
        </w:rPr>
        <w:t>a</w:t>
      </w:r>
      <w:r w:rsidRPr="00DB3F88">
        <w:rPr>
          <w:rFonts w:ascii="Palatino Linotype" w:hAnsi="Palatino Linotype" w:cs="ADLaM Display"/>
          <w:b/>
          <w:bCs/>
          <w:i/>
          <w:iCs/>
          <w:color w:val="7030A0"/>
        </w:rPr>
        <w:t>nd all the sons of God shouted for joy?”</w:t>
      </w:r>
      <w:r w:rsidRPr="00DB3F88">
        <w:rPr>
          <w:rFonts w:ascii="Palatino Linotype" w:hAnsi="Palatino Linotype" w:cs="ADLaM Display"/>
          <w:color w:val="7030A0"/>
        </w:rPr>
        <w:t xml:space="preserve"> </w:t>
      </w:r>
      <w:r w:rsidRPr="00DB3F88">
        <w:rPr>
          <w:rFonts w:ascii="Palatino Linotype" w:hAnsi="Palatino Linotype" w:cs="ADLaM Display"/>
          <w:color w:val="000000" w:themeColor="text1"/>
        </w:rPr>
        <w:t>(</w:t>
      </w:r>
      <w:r w:rsidRPr="00DB3F88">
        <w:rPr>
          <w:rFonts w:ascii="Palatino Linotype" w:hAnsi="Palatino Linotype" w:cs="ADLaM Display"/>
          <w:b/>
          <w:bCs/>
          <w:color w:val="7030A0"/>
        </w:rPr>
        <w:t>Job 38:4-7</w:t>
      </w:r>
      <w:r w:rsidRPr="00DB3F88">
        <w:rPr>
          <w:rFonts w:ascii="Palatino Linotype" w:hAnsi="Palatino Linotype" w:cs="ADLaM Display"/>
          <w:color w:val="000000" w:themeColor="text1"/>
        </w:rPr>
        <w:t>).</w:t>
      </w:r>
    </w:p>
    <w:p w14:paraId="0BE1D872" w14:textId="555F6BEE" w:rsidR="00DB3F88" w:rsidRPr="00DB3F88" w:rsidRDefault="00DB3F88"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rPr>
      </w:pPr>
      <w:r w:rsidRPr="00DB3F88">
        <w:rPr>
          <w:rFonts w:ascii="Palatino Linotype" w:hAnsi="Palatino Linotype" w:cs="ADLaM Display"/>
          <w:color w:val="000000" w:themeColor="text1"/>
        </w:rPr>
        <w:tab/>
      </w:r>
      <w:r w:rsidRPr="00DB3F88">
        <w:rPr>
          <w:rFonts w:ascii="Palatino Linotype" w:hAnsi="Palatino Linotype" w:cs="ADLaM Display"/>
          <w:color w:val="000000" w:themeColor="text1"/>
        </w:rPr>
        <w:t>How can one compare the work of God in His divine supremacy over man?</w:t>
      </w:r>
      <w:r w:rsidR="001D7479">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He destroyed the whole earth (save eight souls) by a flood in Genesis 6.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The vengeance of the Lord destroyed the cities of the plain including Sodom and Gomorrah in Genesis 19.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Nations rose and fell under the command of God (</w:t>
      </w:r>
      <w:r w:rsidRPr="00DB3F88">
        <w:rPr>
          <w:rFonts w:ascii="Palatino Linotype" w:hAnsi="Palatino Linotype" w:cs="ADLaM Display"/>
          <w:b/>
          <w:bCs/>
          <w:color w:val="7030A0"/>
        </w:rPr>
        <w:t>Zephaniah 3:8</w:t>
      </w:r>
      <w:r w:rsidRPr="00DB3F88">
        <w:rPr>
          <w:rFonts w:ascii="Palatino Linotype" w:hAnsi="Palatino Linotype" w:cs="ADLaM Display"/>
          <w:color w:val="000000" w:themeColor="text1"/>
        </w:rPr>
        <w:t xml:space="preserve">) and kings were displaced by the will of God.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The miracles of Jesus lay testimony to His power over every dominion and power known to man and the greatest of miracles was His birth.</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 We stand in fearfulness of how great our God is.</w:t>
      </w:r>
    </w:p>
    <w:p w14:paraId="4A48C2E1" w14:textId="2F02CD95" w:rsidR="00DB3F88" w:rsidRPr="00DB3F88" w:rsidRDefault="00DB3F88"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rPr>
      </w:pPr>
      <w:r w:rsidRPr="00DB3F88">
        <w:rPr>
          <w:rFonts w:ascii="Palatino Linotype" w:hAnsi="Palatino Linotype" w:cs="ADLaM Display"/>
          <w:color w:val="000000" w:themeColor="text1"/>
        </w:rPr>
        <w:tab/>
      </w:r>
      <w:r w:rsidRPr="00DB3F88">
        <w:rPr>
          <w:rFonts w:ascii="Palatino Linotype" w:hAnsi="Palatino Linotype" w:cs="ADLaM Display"/>
          <w:color w:val="000000" w:themeColor="text1"/>
        </w:rPr>
        <w:t>On the road to Gaza, the Holy Spirit instructs the evangelist Philip to find a man traveling back to his home in Ethiopia.</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Luke tells us the area Philip would find his prospect was a “desert” (</w:t>
      </w:r>
      <w:r w:rsidRPr="00DB3F88">
        <w:rPr>
          <w:rFonts w:ascii="Palatino Linotype" w:hAnsi="Palatino Linotype" w:cs="ADLaM Display"/>
          <w:b/>
          <w:bCs/>
          <w:color w:val="7030A0"/>
        </w:rPr>
        <w:t>Acts 8:26</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Joining the man of Ethiopia, Philip began at Isaiah 53 and </w:t>
      </w:r>
      <w:r w:rsidRPr="00DB3F88">
        <w:rPr>
          <w:rFonts w:ascii="Palatino Linotype" w:hAnsi="Palatino Linotype" w:cs="ADLaM Display"/>
          <w:b/>
          <w:bCs/>
          <w:i/>
          <w:iCs/>
          <w:color w:val="7030A0"/>
        </w:rPr>
        <w:t>“preached Jesus to him. Now as they went down the road, they came to some water. And the eunuch said, 'See, here is water. What hinders me from being baptized?'”</w:t>
      </w:r>
      <w:r w:rsidRPr="00DB3F88">
        <w:rPr>
          <w:rFonts w:ascii="Palatino Linotype" w:hAnsi="Palatino Linotype" w:cs="ADLaM Display"/>
          <w:color w:val="7030A0"/>
        </w:rPr>
        <w:t xml:space="preserve"> </w:t>
      </w:r>
      <w:r w:rsidRPr="00DB3F88">
        <w:rPr>
          <w:rFonts w:ascii="Palatino Linotype" w:hAnsi="Palatino Linotype" w:cs="ADLaM Display"/>
          <w:color w:val="000000" w:themeColor="text1"/>
        </w:rPr>
        <w:t>(</w:t>
      </w:r>
      <w:r w:rsidRPr="00DB3F88">
        <w:rPr>
          <w:rFonts w:ascii="Palatino Linotype" w:hAnsi="Palatino Linotype" w:cs="ADLaM Display"/>
          <w:b/>
          <w:bCs/>
          <w:color w:val="7030A0"/>
        </w:rPr>
        <w:t>Acts 8:35-36</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Imagine that - a desolate place where two men found water to be baptized.</w:t>
      </w:r>
    </w:p>
    <w:p w14:paraId="4AAA3F4A" w14:textId="48BC70DD" w:rsidR="00DB3F88" w:rsidRPr="00DB3F88" w:rsidRDefault="00DB3F88"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rPr>
      </w:pPr>
      <w:r w:rsidRPr="00DB3F88">
        <w:rPr>
          <w:rFonts w:ascii="Palatino Linotype" w:hAnsi="Palatino Linotype" w:cs="ADLaM Display"/>
          <w:color w:val="000000" w:themeColor="text1"/>
        </w:rPr>
        <w:tab/>
      </w:r>
      <w:r w:rsidRPr="00DB3F88">
        <w:rPr>
          <w:rFonts w:ascii="Palatino Linotype" w:hAnsi="Palatino Linotype" w:cs="ADLaM Display"/>
          <w:color w:val="000000" w:themeColor="text1"/>
        </w:rPr>
        <w:t>The critics of water baptism would suggest that baptism cannot be necessary for salvation because</w:t>
      </w:r>
      <w:r w:rsidR="001D7479">
        <w:rPr>
          <w:rFonts w:ascii="Palatino Linotype" w:hAnsi="Palatino Linotype" w:cs="ADLaM Display"/>
          <w:color w:val="000000" w:themeColor="text1"/>
        </w:rPr>
        <w:t>,</w:t>
      </w:r>
      <w:r w:rsidRPr="00DB3F88">
        <w:rPr>
          <w:rFonts w:ascii="Palatino Linotype" w:hAnsi="Palatino Linotype" w:cs="ADLaM Display"/>
          <w:color w:val="000000" w:themeColor="text1"/>
        </w:rPr>
        <w:t xml:space="preserve"> </w:t>
      </w:r>
      <w:r w:rsidRPr="00DB3F88">
        <w:rPr>
          <w:rFonts w:ascii="Palatino Linotype" w:hAnsi="Palatino Linotype" w:cs="ADLaM Display"/>
          <w:i/>
          <w:iCs/>
          <w:color w:val="000000" w:themeColor="text1"/>
        </w:rPr>
        <w:t>“what if there is no water to baptize the person?”</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This kind of theology is suggesting that God is omnipotent in everything but providential care of those who want to obey His will.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The Lord can create the world and destroy the world but helping two men find water to be baptized is out of His power.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To deny the necessity of baptism is to deny the will of God (</w:t>
      </w:r>
      <w:r w:rsidRPr="001D7479">
        <w:rPr>
          <w:rFonts w:ascii="Palatino Linotype" w:hAnsi="Palatino Linotype" w:cs="ADLaM Display"/>
          <w:b/>
          <w:bCs/>
          <w:color w:val="7030A0"/>
        </w:rPr>
        <w:t>Acts 2:38; Romans 6:3-6; Galatians 3:26-27; 1 Peter 3:21</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To deny the necessity of baptism because someone somewhere in the world will not find sufficient water to be baptized is to treat the Creator with great contempt.</w:t>
      </w:r>
    </w:p>
    <w:p w14:paraId="3298E2E4" w14:textId="3B3D31EF" w:rsidR="00D81B34" w:rsidRDefault="00DB3F88"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sz w:val="8"/>
          <w:szCs w:val="8"/>
        </w:rPr>
      </w:pPr>
      <w:r w:rsidRPr="00DB3F88">
        <w:rPr>
          <w:rFonts w:ascii="Palatino Linotype" w:hAnsi="Palatino Linotype" w:cs="ADLaM Display"/>
          <w:color w:val="000000" w:themeColor="text1"/>
        </w:rPr>
        <w:tab/>
      </w:r>
      <w:r w:rsidRPr="00DB3F88">
        <w:rPr>
          <w:rFonts w:ascii="Palatino Linotype" w:hAnsi="Palatino Linotype" w:cs="ADLaM Display"/>
          <w:color w:val="000000" w:themeColor="text1"/>
        </w:rPr>
        <w:t>Detractors of water baptism are much like Naaman (</w:t>
      </w:r>
      <w:r w:rsidRPr="00DB3F88">
        <w:rPr>
          <w:rFonts w:ascii="Palatino Linotype" w:hAnsi="Palatino Linotype" w:cs="ADLaM Display"/>
          <w:b/>
          <w:bCs/>
          <w:color w:val="7030A0"/>
        </w:rPr>
        <w:t>2 Kings 5</w:t>
      </w:r>
      <w:r w:rsidRPr="00DB3F88">
        <w:rPr>
          <w:rFonts w:ascii="Palatino Linotype" w:hAnsi="Palatino Linotype" w:cs="ADLaM Display"/>
          <w:color w:val="000000" w:themeColor="text1"/>
        </w:rPr>
        <w:t xml:space="preserve">) who “thought” he had a better way than the will of the Lord.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Until he humbled himself, he remained a leper.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 xml:space="preserve">Until men humble themselves and obey Jesus Christ in baptism they remain in their sin. </w:t>
      </w:r>
      <w:r w:rsidRPr="00DB3F88">
        <w:rPr>
          <w:rFonts w:ascii="Palatino Linotype" w:hAnsi="Palatino Linotype" w:cs="ADLaM Display"/>
          <w:color w:val="000000" w:themeColor="text1"/>
        </w:rPr>
        <w:t xml:space="preserve"> </w:t>
      </w:r>
      <w:r w:rsidRPr="00DB3F88">
        <w:rPr>
          <w:rFonts w:ascii="Palatino Linotype" w:hAnsi="Palatino Linotype" w:cs="ADLaM Display"/>
          <w:color w:val="000000" w:themeColor="text1"/>
        </w:rPr>
        <w:t>You provide the faith and God will provide the water.</w:t>
      </w:r>
      <w:r w:rsidR="00DC6205">
        <w:rPr>
          <w:rFonts w:ascii="Palatino Linotype" w:hAnsi="Palatino Linotype" w:cs="ADLaM Display"/>
          <w:color w:val="000000" w:themeColor="text1"/>
        </w:rPr>
        <w:t xml:space="preserve">  </w:t>
      </w:r>
    </w:p>
    <w:bookmarkEnd w:id="0"/>
    <w:p w14:paraId="7484E3B6" w14:textId="77777777" w:rsidR="00DC6205" w:rsidRPr="00DC6205" w:rsidRDefault="00DC6205" w:rsidP="00DB3F8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Palatino Linotype" w:hAnsi="Palatino Linotype" w:cs="ADLaM Display"/>
          <w:color w:val="000000" w:themeColor="text1"/>
          <w:sz w:val="8"/>
          <w:szCs w:val="8"/>
        </w:rPr>
      </w:pPr>
    </w:p>
    <w:sectPr w:rsidR="00DC6205" w:rsidRPr="00DC6205" w:rsidSect="00D81B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75CB2"/>
    <w:rsid w:val="00182501"/>
    <w:rsid w:val="001A63D6"/>
    <w:rsid w:val="001D7479"/>
    <w:rsid w:val="001E3DC7"/>
    <w:rsid w:val="00230484"/>
    <w:rsid w:val="00296572"/>
    <w:rsid w:val="002B6A8C"/>
    <w:rsid w:val="00310E56"/>
    <w:rsid w:val="00375AE0"/>
    <w:rsid w:val="003C5BA0"/>
    <w:rsid w:val="00417405"/>
    <w:rsid w:val="00425B87"/>
    <w:rsid w:val="004D16D6"/>
    <w:rsid w:val="004F5B1C"/>
    <w:rsid w:val="004F630B"/>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85F7B"/>
    <w:rsid w:val="0079159C"/>
    <w:rsid w:val="007C6F9C"/>
    <w:rsid w:val="00831A24"/>
    <w:rsid w:val="00846BBB"/>
    <w:rsid w:val="00894243"/>
    <w:rsid w:val="008D17C9"/>
    <w:rsid w:val="008D688D"/>
    <w:rsid w:val="0091772F"/>
    <w:rsid w:val="00972452"/>
    <w:rsid w:val="009A03BE"/>
    <w:rsid w:val="009A2F5D"/>
    <w:rsid w:val="009B38FA"/>
    <w:rsid w:val="009D5E9B"/>
    <w:rsid w:val="00A77C41"/>
    <w:rsid w:val="00AA7143"/>
    <w:rsid w:val="00AB44B8"/>
    <w:rsid w:val="00AD1927"/>
    <w:rsid w:val="00AF76A7"/>
    <w:rsid w:val="00AF7F23"/>
    <w:rsid w:val="00B13960"/>
    <w:rsid w:val="00B57755"/>
    <w:rsid w:val="00BC3764"/>
    <w:rsid w:val="00BF0CD4"/>
    <w:rsid w:val="00C73256"/>
    <w:rsid w:val="00CF547D"/>
    <w:rsid w:val="00D06786"/>
    <w:rsid w:val="00D22E31"/>
    <w:rsid w:val="00D531DD"/>
    <w:rsid w:val="00D81B34"/>
    <w:rsid w:val="00D83650"/>
    <w:rsid w:val="00DA54AC"/>
    <w:rsid w:val="00DB3F88"/>
    <w:rsid w:val="00DC6205"/>
    <w:rsid w:val="00E25AB6"/>
    <w:rsid w:val="00E95821"/>
    <w:rsid w:val="00E97E3C"/>
    <w:rsid w:val="00ED22E8"/>
    <w:rsid w:val="00F00648"/>
    <w:rsid w:val="00F0683F"/>
    <w:rsid w:val="00F159D6"/>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2026-01-21T21:25:00Z</cp:lastPrinted>
  <dcterms:created xsi:type="dcterms:W3CDTF">2026-01-21T22:07:00Z</dcterms:created>
  <dcterms:modified xsi:type="dcterms:W3CDTF">2026-01-21T22:07:00Z</dcterms:modified>
</cp:coreProperties>
</file>