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37" w:rsidRDefault="00A76F37" w:rsidP="00D54F64">
      <w:pPr>
        <w:pBdr>
          <w:top w:val="thinThickSmallGap" w:sz="24" w:space="1" w:color="006600"/>
          <w:left w:val="thinThickSmallGap" w:sz="24" w:space="4" w:color="006600"/>
          <w:bottom w:val="thickThinSmallGap" w:sz="24" w:space="0" w:color="006600"/>
          <w:right w:val="thickThinSmallGap" w:sz="24" w:space="4" w:color="006600"/>
        </w:pBdr>
        <w:shd w:val="clear" w:color="auto" w:fill="FFFFEB"/>
        <w:jc w:val="center"/>
        <w:rPr>
          <w:rFonts w:ascii="Corbel" w:hAnsi="Corbel"/>
          <w:b/>
          <w:sz w:val="8"/>
          <w:szCs w:val="8"/>
          <w:u w:val="single"/>
        </w:rPr>
      </w:pPr>
      <w:bookmarkStart w:id="0" w:name="_GoBack"/>
      <w:bookmarkEnd w:id="0"/>
    </w:p>
    <w:p w:rsidR="00A0089F" w:rsidRPr="002F61CB" w:rsidRDefault="002F61CB" w:rsidP="002F61CB">
      <w:pPr>
        <w:pBdr>
          <w:top w:val="thinThickSmallGap" w:sz="24" w:space="1" w:color="006600"/>
          <w:left w:val="thinThickSmallGap" w:sz="24" w:space="4" w:color="006600"/>
          <w:bottom w:val="thickThinSmallGap" w:sz="24" w:space="0" w:color="006600"/>
          <w:right w:val="thickThinSmallGap" w:sz="24" w:space="4" w:color="006600"/>
        </w:pBdr>
        <w:shd w:val="clear" w:color="auto" w:fill="FFFFEB"/>
        <w:jc w:val="left"/>
        <w:rPr>
          <w:rFonts w:ascii="Century Schoolbook" w:hAnsi="Century Schoolbook"/>
          <w:b/>
          <w:color w:val="006600"/>
          <w:sz w:val="40"/>
          <w:szCs w:val="40"/>
          <w:u w:val="single"/>
        </w:rPr>
      </w:pPr>
      <w:r w:rsidRPr="002F61CB">
        <w:rPr>
          <w:rFonts w:ascii="Century Schoolbook" w:hAnsi="Century Schoolbook"/>
          <w:b/>
          <w:i/>
          <w:color w:val="006600"/>
          <w:sz w:val="44"/>
          <w:szCs w:val="44"/>
        </w:rPr>
        <w:tab/>
      </w:r>
      <w:r w:rsidR="00B33311" w:rsidRPr="002F61CB">
        <w:rPr>
          <w:rFonts w:ascii="Century Schoolbook" w:hAnsi="Century Schoolbook"/>
          <w:b/>
          <w:color w:val="006600"/>
          <w:sz w:val="40"/>
          <w:szCs w:val="40"/>
          <w:u w:val="single"/>
        </w:rPr>
        <w:t>The Mote And The Beam</w:t>
      </w:r>
    </w:p>
    <w:p w:rsidR="00A0089F" w:rsidRDefault="002F61CB" w:rsidP="002F61CB">
      <w:pPr>
        <w:pBdr>
          <w:top w:val="thinThickSmallGap" w:sz="24" w:space="1" w:color="006600"/>
          <w:left w:val="thinThickSmallGap" w:sz="24" w:space="4" w:color="006600"/>
          <w:bottom w:val="thickThinSmallGap" w:sz="24" w:space="0" w:color="006600"/>
          <w:right w:val="thickThinSmallGap" w:sz="24" w:space="4" w:color="006600"/>
        </w:pBdr>
        <w:shd w:val="clear" w:color="auto" w:fill="FFFFEB"/>
        <w:jc w:val="left"/>
        <w:rPr>
          <w:rFonts w:ascii="Century Schoolbook" w:hAnsi="Century Schoolbook"/>
          <w:sz w:val="20"/>
          <w:szCs w:val="20"/>
        </w:rPr>
      </w:pPr>
      <w:r>
        <w:rPr>
          <w:rFonts w:ascii="Century Schoolbook" w:hAnsi="Century Schoolbook"/>
          <w:sz w:val="20"/>
          <w:szCs w:val="20"/>
        </w:rPr>
        <w:tab/>
      </w:r>
      <w:r w:rsidR="00A0089F" w:rsidRPr="00D54F64">
        <w:rPr>
          <w:rFonts w:ascii="Century Schoolbook" w:hAnsi="Century Schoolbook"/>
          <w:sz w:val="20"/>
          <w:szCs w:val="20"/>
        </w:rPr>
        <w:t>Mike Davis / Mike’s Musings</w:t>
      </w:r>
    </w:p>
    <w:p w:rsidR="00A0089F" w:rsidRPr="002F61CB" w:rsidRDefault="002F61CB" w:rsidP="002F61CB">
      <w:pPr>
        <w:pBdr>
          <w:top w:val="thinThickSmallGap" w:sz="24" w:space="1" w:color="006600"/>
          <w:left w:val="thinThickSmallGap" w:sz="24" w:space="4" w:color="006600"/>
          <w:bottom w:val="thickThinSmallGap" w:sz="24" w:space="0" w:color="006600"/>
          <w:right w:val="thickThinSmallGap" w:sz="24" w:space="4" w:color="006600"/>
        </w:pBdr>
        <w:shd w:val="clear" w:color="auto" w:fill="FFFFEB"/>
        <w:jc w:val="left"/>
        <w:rPr>
          <w:rFonts w:ascii="Century Schoolbook" w:hAnsi="Century Schoolbook"/>
          <w:sz w:val="20"/>
          <w:szCs w:val="20"/>
        </w:rPr>
      </w:pPr>
      <w:r>
        <w:rPr>
          <w:rFonts w:ascii="Century Schoolbook" w:hAnsi="Century Schoolbook"/>
          <w:sz w:val="20"/>
          <w:szCs w:val="20"/>
        </w:rPr>
        <w:tab/>
      </w:r>
      <w:r>
        <w:rPr>
          <w:rFonts w:ascii="Century Schoolbook" w:hAnsi="Century Schoolbook"/>
          <w:sz w:val="20"/>
          <w:szCs w:val="20"/>
        </w:rPr>
        <w:tab/>
      </w:r>
      <w:r>
        <w:rPr>
          <w:rFonts w:ascii="Century Schoolbook" w:hAnsi="Century Schoolbook"/>
          <w:sz w:val="20"/>
          <w:szCs w:val="20"/>
        </w:rPr>
        <w:tab/>
      </w:r>
      <w:r>
        <w:rPr>
          <w:rFonts w:ascii="Century Schoolbook" w:hAnsi="Century Schoolbook"/>
          <w:sz w:val="20"/>
          <w:szCs w:val="20"/>
        </w:rPr>
        <w:tab/>
      </w:r>
      <w:r>
        <w:rPr>
          <w:rFonts w:ascii="Century Schoolbook" w:hAnsi="Century Schoolbook"/>
          <w:sz w:val="20"/>
          <w:szCs w:val="20"/>
        </w:rPr>
        <w:tab/>
      </w:r>
      <w:r>
        <w:rPr>
          <w:rFonts w:ascii="Century Schoolbook" w:hAnsi="Century Schoolbook"/>
          <w:sz w:val="20"/>
          <w:szCs w:val="20"/>
        </w:rPr>
        <w:tab/>
      </w:r>
      <w:r>
        <w:rPr>
          <w:rFonts w:ascii="Century Schoolbook" w:hAnsi="Century Schoolbook"/>
          <w:sz w:val="20"/>
          <w:szCs w:val="20"/>
        </w:rPr>
        <w:tab/>
        <w:t xml:space="preserve">       </w:t>
      </w:r>
      <w:r>
        <w:rPr>
          <w:rFonts w:ascii="Century Schoolbook" w:hAnsi="Century Schoolbook"/>
          <w:sz w:val="20"/>
          <w:szCs w:val="20"/>
        </w:rPr>
        <w:tab/>
        <w:t xml:space="preserve">     </w:t>
      </w:r>
      <w:r>
        <w:rPr>
          <w:noProof/>
        </w:rPr>
        <w:drawing>
          <wp:inline distT="0" distB="0" distL="0" distR="0">
            <wp:extent cx="1414463" cy="717804"/>
            <wp:effectExtent l="19050" t="0" r="0" b="0"/>
            <wp:docPr id="1" name="Picture 1" descr="Why There's Not a Beam in Your Eye, and Why There Is! - New Boston Church  of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There's Not a Beam in Your Eye, and Why There Is! - New Boston Church  of Christ"/>
                    <pic:cNvPicPr>
                      <a:picLocks noChangeAspect="1" noChangeArrowheads="1"/>
                    </pic:cNvPicPr>
                  </pic:nvPicPr>
                  <pic:blipFill>
                    <a:blip r:embed="rId4" cstate="print"/>
                    <a:srcRect/>
                    <a:stretch>
                      <a:fillRect/>
                    </a:stretch>
                  </pic:blipFill>
                  <pic:spPr bwMode="auto">
                    <a:xfrm>
                      <a:off x="0" y="0"/>
                      <a:ext cx="1414463" cy="717804"/>
                    </a:xfrm>
                    <a:prstGeom prst="rect">
                      <a:avLst/>
                    </a:prstGeom>
                    <a:noFill/>
                    <a:ln w="9525">
                      <a:noFill/>
                      <a:miter lim="800000"/>
                      <a:headEnd/>
                      <a:tailEnd/>
                    </a:ln>
                  </pic:spPr>
                </pic:pic>
              </a:graphicData>
            </a:graphic>
          </wp:inline>
        </w:drawing>
      </w:r>
    </w:p>
    <w:p w:rsidR="00A0089F" w:rsidRPr="00D54F64" w:rsidRDefault="00B33311" w:rsidP="00D54F64">
      <w:pPr>
        <w:pBdr>
          <w:top w:val="thinThickSmallGap" w:sz="24" w:space="1" w:color="006600"/>
          <w:left w:val="thinThickSmallGap" w:sz="24" w:space="4" w:color="006600"/>
          <w:bottom w:val="thickThinSmallGap" w:sz="24" w:space="0" w:color="006600"/>
          <w:right w:val="thickThinSmallGap" w:sz="24" w:space="4" w:color="006600"/>
        </w:pBdr>
        <w:shd w:val="clear" w:color="auto" w:fill="FFFFEB"/>
        <w:rPr>
          <w:rFonts w:ascii="Century Schoolbook" w:hAnsi="Century Schoolbook"/>
        </w:rPr>
      </w:pPr>
      <w:r w:rsidRPr="00D54F64">
        <w:rPr>
          <w:rFonts w:ascii="Century Schoolbook" w:hAnsi="Century Schoolbook"/>
        </w:rPr>
        <w:tab/>
      </w:r>
      <w:r w:rsidR="00A0089F" w:rsidRPr="00D54F64">
        <w:rPr>
          <w:rFonts w:ascii="Century Schoolbook" w:hAnsi="Century Schoolbook"/>
          <w:b/>
          <w:i/>
          <w:color w:val="006600"/>
        </w:rPr>
        <w:t>“Judge not, that ye be not judged. For with what judgment ye judge, ye shall be judged: and with what measure ye mete, it shall be measured to you again. And why beholdest thou the mote that is in thy brother's eye, but considerest not the beam that is in thine own eye? Or how wilt thou say to thy brother, Let me pull out the mote out of thine eye; and, behold, a beam is in thine own eye? Thou hypocrite, first cast out the beam out of thine own eye; and then shalt thou see clearly to cast out the mote out of thy brother's</w:t>
      </w:r>
      <w:r w:rsidR="00D54F64" w:rsidRPr="00D54F64">
        <w:rPr>
          <w:rFonts w:ascii="Century Schoolbook" w:hAnsi="Century Schoolbook"/>
          <w:b/>
          <w:i/>
          <w:color w:val="006600"/>
        </w:rPr>
        <w:t xml:space="preserve"> eye.</w:t>
      </w:r>
      <w:r w:rsidR="00A0089F" w:rsidRPr="00D54F64">
        <w:rPr>
          <w:rFonts w:ascii="Century Schoolbook" w:hAnsi="Century Schoolbook"/>
          <w:b/>
          <w:i/>
          <w:color w:val="006600"/>
        </w:rPr>
        <w:t>”</w:t>
      </w:r>
      <w:r w:rsidR="00D54F64" w:rsidRPr="00D54F64">
        <w:rPr>
          <w:rFonts w:ascii="Century Schoolbook" w:hAnsi="Century Schoolbook"/>
          <w:b/>
          <w:i/>
          <w:color w:val="006600"/>
        </w:rPr>
        <w:tab/>
      </w:r>
      <w:r w:rsidR="00D54F64" w:rsidRPr="00D54F64">
        <w:rPr>
          <w:rFonts w:ascii="Century Schoolbook" w:hAnsi="Century Schoolbook"/>
          <w:b/>
          <w:i/>
          <w:color w:val="006600"/>
        </w:rPr>
        <w:tab/>
      </w:r>
      <w:r w:rsidR="00D54F64">
        <w:rPr>
          <w:rFonts w:ascii="Century Schoolbook" w:hAnsi="Century Schoolbook"/>
          <w:b/>
          <w:i/>
          <w:color w:val="538135" w:themeColor="accent6" w:themeShade="BF"/>
        </w:rPr>
        <w:tab/>
      </w:r>
      <w:r w:rsidR="00D54F64">
        <w:rPr>
          <w:rFonts w:ascii="Century Schoolbook" w:hAnsi="Century Schoolbook"/>
          <w:b/>
          <w:i/>
          <w:color w:val="538135" w:themeColor="accent6" w:themeShade="BF"/>
        </w:rPr>
        <w:tab/>
        <w:t xml:space="preserve">    </w:t>
      </w:r>
      <w:r w:rsidR="00D54F64">
        <w:rPr>
          <w:rFonts w:ascii="Century Schoolbook" w:hAnsi="Century Schoolbook"/>
          <w:b/>
          <w:i/>
          <w:color w:val="538135" w:themeColor="accent6" w:themeShade="BF"/>
        </w:rPr>
        <w:tab/>
        <w:t xml:space="preserve">      </w:t>
      </w:r>
      <w:r w:rsidR="00A0089F" w:rsidRPr="00D54F64">
        <w:rPr>
          <w:rFonts w:ascii="Century Schoolbook" w:hAnsi="Century Schoolbook"/>
        </w:rPr>
        <w:t>(</w:t>
      </w:r>
      <w:r w:rsidR="00D54F64" w:rsidRPr="00D54F64">
        <w:rPr>
          <w:rFonts w:ascii="Century Schoolbook" w:hAnsi="Century Schoolbook"/>
          <w:b/>
          <w:color w:val="006600"/>
        </w:rPr>
        <w:t>Matthew 7:1-</w:t>
      </w:r>
      <w:r w:rsidR="00A0089F" w:rsidRPr="00D54F64">
        <w:rPr>
          <w:rFonts w:ascii="Century Schoolbook" w:hAnsi="Century Schoolbook"/>
          <w:b/>
          <w:color w:val="006600"/>
        </w:rPr>
        <w:t>4</w:t>
      </w:r>
      <w:r w:rsidR="00A0089F" w:rsidRPr="00D54F64">
        <w:rPr>
          <w:rFonts w:ascii="Century Schoolbook" w:hAnsi="Century Schoolbook"/>
        </w:rPr>
        <w:t>)</w:t>
      </w:r>
    </w:p>
    <w:p w:rsidR="00A0089F" w:rsidRPr="00D54F64" w:rsidRDefault="00A0089F" w:rsidP="00D54F64">
      <w:pPr>
        <w:pBdr>
          <w:top w:val="thinThickSmallGap" w:sz="24" w:space="1" w:color="006600"/>
          <w:left w:val="thinThickSmallGap" w:sz="24" w:space="4" w:color="006600"/>
          <w:bottom w:val="thickThinSmallGap" w:sz="24" w:space="0" w:color="006600"/>
          <w:right w:val="thickThinSmallGap" w:sz="24" w:space="4" w:color="006600"/>
        </w:pBdr>
        <w:shd w:val="clear" w:color="auto" w:fill="FFFFEB"/>
        <w:rPr>
          <w:rFonts w:ascii="Century Schoolbook" w:hAnsi="Century Schoolbook"/>
        </w:rPr>
      </w:pPr>
      <w:r w:rsidRPr="00D54F64">
        <w:rPr>
          <w:rFonts w:ascii="Century Schoolbook" w:hAnsi="Century Schoolbook"/>
        </w:rPr>
        <w:tab/>
      </w:r>
    </w:p>
    <w:p w:rsidR="00A0089F" w:rsidRPr="00D54F64" w:rsidRDefault="00A0089F" w:rsidP="00D54F64">
      <w:pPr>
        <w:pBdr>
          <w:top w:val="thinThickSmallGap" w:sz="24" w:space="1" w:color="006600"/>
          <w:left w:val="thinThickSmallGap" w:sz="24" w:space="4" w:color="006600"/>
          <w:bottom w:val="thickThinSmallGap" w:sz="24" w:space="0" w:color="006600"/>
          <w:right w:val="thickThinSmallGap" w:sz="24" w:space="4" w:color="006600"/>
        </w:pBdr>
        <w:shd w:val="clear" w:color="auto" w:fill="FFFFEB"/>
        <w:rPr>
          <w:rFonts w:ascii="Century Schoolbook" w:hAnsi="Century Schoolbook"/>
          <w:sz w:val="20"/>
          <w:szCs w:val="20"/>
        </w:rPr>
      </w:pPr>
      <w:r w:rsidRPr="00D54F64">
        <w:rPr>
          <w:rFonts w:ascii="Century Schoolbook" w:hAnsi="Century Schoolbook"/>
        </w:rPr>
        <w:tab/>
      </w:r>
      <w:r w:rsidRPr="00D54F64">
        <w:rPr>
          <w:rFonts w:ascii="Century Schoolbook" w:hAnsi="Century Schoolbook"/>
          <w:sz w:val="20"/>
          <w:szCs w:val="20"/>
        </w:rPr>
        <w:t>Few passages have received more abus</w:t>
      </w:r>
      <w:r w:rsidR="00D54F64">
        <w:rPr>
          <w:rFonts w:ascii="Century Schoolbook" w:hAnsi="Century Schoolbook"/>
          <w:sz w:val="20"/>
          <w:szCs w:val="20"/>
        </w:rPr>
        <w:t xml:space="preserve">ive use than these four verses.  </w:t>
      </w:r>
      <w:r w:rsidRPr="00D54F64">
        <w:rPr>
          <w:rFonts w:ascii="Century Schoolbook" w:hAnsi="Century Schoolbook"/>
          <w:sz w:val="20"/>
          <w:szCs w:val="20"/>
        </w:rPr>
        <w:t xml:space="preserve">Most folks want to stop with verse one, thinking they are “exempt” from those who critique their conduct (i.e. </w:t>
      </w:r>
      <w:r w:rsidRPr="00D54F64">
        <w:rPr>
          <w:rFonts w:ascii="Century Schoolbook" w:hAnsi="Century Schoolbook" w:cs="Calibri"/>
          <w:sz w:val="20"/>
          <w:szCs w:val="20"/>
        </w:rPr>
        <w:t>“</w:t>
      </w:r>
      <w:r w:rsidR="00D54F64">
        <w:rPr>
          <w:rFonts w:ascii="Century Schoolbook" w:hAnsi="Century Schoolbook"/>
          <w:sz w:val="20"/>
          <w:szCs w:val="20"/>
        </w:rPr>
        <w:t xml:space="preserve">judge them”).  </w:t>
      </w:r>
      <w:r w:rsidRPr="00D54F64">
        <w:rPr>
          <w:rFonts w:ascii="Century Schoolbook" w:hAnsi="Century Schoolbook"/>
          <w:sz w:val="20"/>
          <w:szCs w:val="20"/>
        </w:rPr>
        <w:t xml:space="preserve">Judging is NOT condemned by our Lord: judging without accepting like judgment is condemned! </w:t>
      </w:r>
      <w:r w:rsidR="00D54F64">
        <w:rPr>
          <w:rFonts w:ascii="Century Schoolbook" w:hAnsi="Century Schoolbook"/>
          <w:sz w:val="20"/>
          <w:szCs w:val="20"/>
        </w:rPr>
        <w:t xml:space="preserve"> </w:t>
      </w:r>
      <w:r w:rsidRPr="00D54F64">
        <w:rPr>
          <w:rFonts w:ascii="Century Schoolbook" w:hAnsi="Century Schoolbook"/>
          <w:sz w:val="20"/>
          <w:szCs w:val="20"/>
        </w:rPr>
        <w:t xml:space="preserve">Jesus said, </w:t>
      </w:r>
      <w:r w:rsidRPr="00D54F64">
        <w:rPr>
          <w:rFonts w:ascii="Century Schoolbook" w:hAnsi="Century Schoolbook" w:cs="Calibri"/>
          <w:b/>
          <w:i/>
          <w:color w:val="006600"/>
          <w:sz w:val="20"/>
          <w:szCs w:val="20"/>
        </w:rPr>
        <w:t>“</w:t>
      </w:r>
      <w:r w:rsidRPr="00D54F64">
        <w:rPr>
          <w:rFonts w:ascii="Century Schoolbook" w:hAnsi="Century Schoolbook"/>
          <w:b/>
          <w:i/>
          <w:color w:val="006600"/>
          <w:sz w:val="20"/>
          <w:szCs w:val="20"/>
        </w:rPr>
        <w:t>Judge not according to the appearance, but judge righteous judgment</w:t>
      </w:r>
      <w:r w:rsidR="00D54F64">
        <w:rPr>
          <w:rFonts w:ascii="Century Schoolbook" w:hAnsi="Century Schoolbook"/>
          <w:b/>
          <w:i/>
          <w:color w:val="006600"/>
          <w:sz w:val="20"/>
          <w:szCs w:val="20"/>
        </w:rPr>
        <w:t>.</w:t>
      </w:r>
      <w:r w:rsidR="00D54F64">
        <w:rPr>
          <w:rFonts w:ascii="Century Schoolbook" w:hAnsi="Century Schoolbook" w:cs="Calibri"/>
          <w:b/>
          <w:i/>
          <w:color w:val="006600"/>
          <w:sz w:val="20"/>
          <w:szCs w:val="20"/>
        </w:rPr>
        <w:t xml:space="preserve">” </w:t>
      </w:r>
      <w:r w:rsidRPr="00D54F64">
        <w:rPr>
          <w:rFonts w:ascii="Century Schoolbook" w:hAnsi="Century Schoolbook"/>
          <w:sz w:val="20"/>
          <w:szCs w:val="20"/>
        </w:rPr>
        <w:t>(</w:t>
      </w:r>
      <w:r w:rsidRPr="00D54F64">
        <w:rPr>
          <w:rFonts w:ascii="Century Schoolbook" w:hAnsi="Century Schoolbook"/>
          <w:b/>
          <w:color w:val="006600"/>
          <w:sz w:val="20"/>
          <w:szCs w:val="20"/>
        </w:rPr>
        <w:t>John 7:24</w:t>
      </w:r>
      <w:r w:rsidRPr="00D54F64">
        <w:rPr>
          <w:rFonts w:ascii="Century Schoolbook" w:hAnsi="Century Schoolbook"/>
          <w:sz w:val="20"/>
          <w:szCs w:val="20"/>
        </w:rPr>
        <w:t xml:space="preserve">).  </w:t>
      </w:r>
      <w:r w:rsidR="00D54F64">
        <w:rPr>
          <w:rFonts w:ascii="Century Schoolbook" w:hAnsi="Century Schoolbook"/>
          <w:sz w:val="20"/>
          <w:szCs w:val="20"/>
        </w:rPr>
        <w:t xml:space="preserve"> </w:t>
      </w:r>
      <w:r w:rsidRPr="00D54F64">
        <w:rPr>
          <w:rFonts w:ascii="Century Schoolbook" w:hAnsi="Century Schoolbook"/>
          <w:sz w:val="20"/>
          <w:szCs w:val="20"/>
        </w:rPr>
        <w:t xml:space="preserve">More to the point, in our present passage of study, you will note one cannot remove a mote from a brother without first removing a beam from yourself. </w:t>
      </w:r>
      <w:r w:rsidR="00D54F64">
        <w:rPr>
          <w:rFonts w:ascii="Century Schoolbook" w:hAnsi="Century Schoolbook"/>
          <w:sz w:val="20"/>
          <w:szCs w:val="20"/>
        </w:rPr>
        <w:t xml:space="preserve"> </w:t>
      </w:r>
      <w:r w:rsidRPr="00D54F64">
        <w:rPr>
          <w:rFonts w:ascii="Century Schoolbook" w:hAnsi="Century Schoolbook"/>
          <w:sz w:val="20"/>
          <w:szCs w:val="20"/>
        </w:rPr>
        <w:t>Such action requires examination; which is judging</w:t>
      </w:r>
      <w:r w:rsidR="00D54F64">
        <w:rPr>
          <w:rFonts w:ascii="Century Schoolbook" w:hAnsi="Century Schoolbook"/>
          <w:sz w:val="20"/>
          <w:szCs w:val="20"/>
        </w:rPr>
        <w:t xml:space="preserve">. </w:t>
      </w:r>
      <w:r w:rsidRPr="00D54F64">
        <w:rPr>
          <w:rFonts w:ascii="Century Schoolbook" w:hAnsi="Century Schoolbook"/>
          <w:sz w:val="20"/>
          <w:szCs w:val="20"/>
        </w:rPr>
        <w:t>(</w:t>
      </w:r>
      <w:r w:rsidRPr="00D54F64">
        <w:rPr>
          <w:rFonts w:ascii="Century Schoolbook" w:hAnsi="Century Schoolbook"/>
          <w:b/>
          <w:color w:val="006600"/>
          <w:sz w:val="20"/>
          <w:szCs w:val="20"/>
        </w:rPr>
        <w:t>2 Corinthians 13:5</w:t>
      </w:r>
      <w:r w:rsidR="00D54F64">
        <w:rPr>
          <w:rFonts w:ascii="Century Schoolbook" w:hAnsi="Century Schoolbook"/>
          <w:sz w:val="20"/>
          <w:szCs w:val="20"/>
        </w:rPr>
        <w:t>)</w:t>
      </w:r>
    </w:p>
    <w:p w:rsidR="00A0089F" w:rsidRPr="00D54F64" w:rsidRDefault="00A0089F" w:rsidP="00D54F64">
      <w:pPr>
        <w:pBdr>
          <w:top w:val="thinThickSmallGap" w:sz="24" w:space="1" w:color="006600"/>
          <w:left w:val="thinThickSmallGap" w:sz="24" w:space="4" w:color="006600"/>
          <w:bottom w:val="thickThinSmallGap" w:sz="24" w:space="0" w:color="006600"/>
          <w:right w:val="thickThinSmallGap" w:sz="24" w:space="4" w:color="006600"/>
        </w:pBdr>
        <w:shd w:val="clear" w:color="auto" w:fill="FFFFEB"/>
        <w:rPr>
          <w:rFonts w:ascii="Century Schoolbook" w:hAnsi="Century Schoolbook"/>
          <w:sz w:val="20"/>
          <w:szCs w:val="20"/>
        </w:rPr>
      </w:pPr>
      <w:r w:rsidRPr="00D54F64">
        <w:rPr>
          <w:rFonts w:ascii="Century Schoolbook" w:hAnsi="Century Schoolbook"/>
          <w:sz w:val="20"/>
          <w:szCs w:val="20"/>
        </w:rPr>
        <w:tab/>
        <w:t>Quite often, those who shout, “You can’t judge me!” are themselves afraid to examine t</w:t>
      </w:r>
      <w:r w:rsidR="00D54F64">
        <w:rPr>
          <w:rFonts w:ascii="Century Schoolbook" w:hAnsi="Century Schoolbook"/>
          <w:sz w:val="20"/>
          <w:szCs w:val="20"/>
        </w:rPr>
        <w:t xml:space="preserve">heir situation with Scripture.  </w:t>
      </w:r>
      <w:r w:rsidRPr="00D54F64">
        <w:rPr>
          <w:rFonts w:ascii="Century Schoolbook" w:hAnsi="Century Schoolbook"/>
          <w:sz w:val="20"/>
          <w:szCs w:val="20"/>
        </w:rPr>
        <w:t xml:space="preserve">Just as frequently, there are arrogant folks who believe themselves “infallible” and refuse to allow close examination of their situations. </w:t>
      </w:r>
      <w:r w:rsidR="00D54F64">
        <w:rPr>
          <w:rFonts w:ascii="Century Schoolbook" w:hAnsi="Century Schoolbook"/>
          <w:sz w:val="20"/>
          <w:szCs w:val="20"/>
        </w:rPr>
        <w:t xml:space="preserve"> </w:t>
      </w:r>
      <w:r w:rsidRPr="00D54F64">
        <w:rPr>
          <w:rFonts w:ascii="Century Schoolbook" w:hAnsi="Century Schoolbook"/>
          <w:sz w:val="20"/>
          <w:szCs w:val="20"/>
        </w:rPr>
        <w:t xml:space="preserve">Paul said, </w:t>
      </w:r>
      <w:r w:rsidRPr="00D54F64">
        <w:rPr>
          <w:rFonts w:ascii="Century Schoolbook" w:hAnsi="Century Schoolbook" w:cs="Calibri"/>
          <w:b/>
          <w:i/>
          <w:color w:val="006600"/>
          <w:sz w:val="20"/>
          <w:szCs w:val="20"/>
        </w:rPr>
        <w:t>“</w:t>
      </w:r>
      <w:r w:rsidRPr="00D54F64">
        <w:rPr>
          <w:rFonts w:ascii="Century Schoolbook" w:hAnsi="Century Schoolbook"/>
          <w:b/>
          <w:i/>
          <w:color w:val="006600"/>
          <w:sz w:val="20"/>
          <w:szCs w:val="20"/>
        </w:rPr>
        <w:t>Wherefore let him that thinketh he standeth, take heed lest he fall”</w:t>
      </w:r>
      <w:r w:rsidRPr="00D54F64">
        <w:rPr>
          <w:rFonts w:ascii="Century Schoolbook" w:hAnsi="Century Schoolbook"/>
          <w:sz w:val="20"/>
          <w:szCs w:val="20"/>
        </w:rPr>
        <w:t xml:space="preserve"> </w:t>
      </w:r>
      <w:r w:rsidRPr="00D54F64">
        <w:rPr>
          <w:rFonts w:ascii="Century Schoolbook" w:hAnsi="Century Schoolbook"/>
          <w:color w:val="006600"/>
          <w:sz w:val="20"/>
          <w:szCs w:val="20"/>
        </w:rPr>
        <w:t>(</w:t>
      </w:r>
      <w:r w:rsidRPr="00D54F64">
        <w:rPr>
          <w:rFonts w:ascii="Century Schoolbook" w:hAnsi="Century Schoolbook"/>
          <w:b/>
          <w:color w:val="006600"/>
          <w:sz w:val="20"/>
          <w:szCs w:val="20"/>
        </w:rPr>
        <w:t>1 Corinthians 10:12</w:t>
      </w:r>
      <w:r w:rsidRPr="00D54F64">
        <w:rPr>
          <w:rFonts w:ascii="Century Schoolbook" w:hAnsi="Century Schoolbook"/>
          <w:sz w:val="20"/>
          <w:szCs w:val="20"/>
        </w:rPr>
        <w:t xml:space="preserve">).  All of us are subject to examination. </w:t>
      </w:r>
      <w:r w:rsidR="00D54F64">
        <w:rPr>
          <w:rFonts w:ascii="Century Schoolbook" w:hAnsi="Century Schoolbook"/>
          <w:sz w:val="20"/>
          <w:szCs w:val="20"/>
        </w:rPr>
        <w:t xml:space="preserve"> </w:t>
      </w:r>
      <w:r w:rsidRPr="00D54F64">
        <w:rPr>
          <w:rFonts w:ascii="Century Schoolbook" w:hAnsi="Century Schoolbook"/>
          <w:sz w:val="20"/>
          <w:szCs w:val="20"/>
        </w:rPr>
        <w:t>All of us are seen and heard by those who see and hear us.</w:t>
      </w:r>
      <w:r w:rsidR="00D54F64">
        <w:rPr>
          <w:rFonts w:ascii="Century Schoolbook" w:hAnsi="Century Schoolbook"/>
          <w:sz w:val="20"/>
          <w:szCs w:val="20"/>
        </w:rPr>
        <w:t xml:space="preserve"> </w:t>
      </w:r>
      <w:r w:rsidRPr="00D54F64">
        <w:rPr>
          <w:rFonts w:ascii="Century Schoolbook" w:hAnsi="Century Schoolbook"/>
          <w:sz w:val="20"/>
          <w:szCs w:val="20"/>
        </w:rPr>
        <w:t xml:space="preserve"> Whatever impression we leave with those seeing and hearing us (pro or con) is in truth their judgment of us. </w:t>
      </w:r>
      <w:r w:rsidR="00D54F64">
        <w:rPr>
          <w:rFonts w:ascii="Century Schoolbook" w:hAnsi="Century Schoolbook"/>
          <w:sz w:val="20"/>
          <w:szCs w:val="20"/>
        </w:rPr>
        <w:t xml:space="preserve"> </w:t>
      </w:r>
      <w:r w:rsidRPr="00D54F64">
        <w:rPr>
          <w:rFonts w:ascii="Century Schoolbook" w:hAnsi="Century Schoolbook"/>
          <w:sz w:val="20"/>
          <w:szCs w:val="20"/>
        </w:rPr>
        <w:t>Now, think of Lydia to prove this point: after obeying the gospel, she asked Paul</w:t>
      </w:r>
      <w:r w:rsidRPr="00D54F64">
        <w:rPr>
          <w:rFonts w:ascii="Century Schoolbook" w:hAnsi="Century Schoolbook"/>
          <w:b/>
          <w:color w:val="006600"/>
          <w:sz w:val="20"/>
          <w:szCs w:val="20"/>
        </w:rPr>
        <w:t xml:space="preserve">, </w:t>
      </w:r>
      <w:r w:rsidRPr="00D54F64">
        <w:rPr>
          <w:rFonts w:ascii="Century Schoolbook" w:hAnsi="Century Schoolbook"/>
          <w:b/>
          <w:i/>
          <w:color w:val="006600"/>
          <w:sz w:val="20"/>
          <w:szCs w:val="20"/>
        </w:rPr>
        <w:t>“if you have judged me to be faithful to the Lord</w:t>
      </w:r>
      <w:r w:rsidR="00D54F64">
        <w:rPr>
          <w:rFonts w:ascii="Century Schoolbook" w:hAnsi="Century Schoolbook"/>
          <w:b/>
          <w:i/>
          <w:color w:val="006600"/>
          <w:sz w:val="20"/>
          <w:szCs w:val="20"/>
        </w:rPr>
        <w:t xml:space="preserve">” </w:t>
      </w:r>
      <w:r w:rsidRPr="00D54F64">
        <w:rPr>
          <w:rFonts w:ascii="Century Schoolbook" w:hAnsi="Century Schoolbook"/>
          <w:sz w:val="20"/>
          <w:szCs w:val="20"/>
        </w:rPr>
        <w:t>(</w:t>
      </w:r>
      <w:r w:rsidRPr="00D54F64">
        <w:rPr>
          <w:rFonts w:ascii="Century Schoolbook" w:hAnsi="Century Schoolbook"/>
          <w:b/>
          <w:color w:val="006600"/>
          <w:sz w:val="20"/>
          <w:szCs w:val="20"/>
        </w:rPr>
        <w:t>Acts 16:15</w:t>
      </w:r>
      <w:r w:rsidRPr="00D54F64">
        <w:rPr>
          <w:rFonts w:ascii="Century Schoolbook" w:hAnsi="Century Schoolbook"/>
          <w:sz w:val="20"/>
          <w:szCs w:val="20"/>
        </w:rPr>
        <w:t xml:space="preserve">). </w:t>
      </w:r>
      <w:r w:rsidR="00D54F64">
        <w:rPr>
          <w:rFonts w:ascii="Century Schoolbook" w:hAnsi="Century Schoolbook"/>
          <w:sz w:val="20"/>
          <w:szCs w:val="20"/>
        </w:rPr>
        <w:t xml:space="preserve"> </w:t>
      </w:r>
      <w:r w:rsidRPr="00D54F64">
        <w:rPr>
          <w:rFonts w:ascii="Century Schoolbook" w:hAnsi="Century Schoolbook"/>
          <w:sz w:val="20"/>
          <w:szCs w:val="20"/>
        </w:rPr>
        <w:t>Friends, we can judge and we are judged by our conduct of life every day!</w:t>
      </w:r>
    </w:p>
    <w:p w:rsidR="00A0089F" w:rsidRPr="00D54F64" w:rsidRDefault="00A0089F" w:rsidP="00D54F64">
      <w:pPr>
        <w:pBdr>
          <w:top w:val="thinThickSmallGap" w:sz="24" w:space="1" w:color="006600"/>
          <w:left w:val="thinThickSmallGap" w:sz="24" w:space="4" w:color="006600"/>
          <w:bottom w:val="thickThinSmallGap" w:sz="24" w:space="0" w:color="006600"/>
          <w:right w:val="thickThinSmallGap" w:sz="24" w:space="4" w:color="006600"/>
        </w:pBdr>
        <w:shd w:val="clear" w:color="auto" w:fill="FFFFEB"/>
        <w:rPr>
          <w:rFonts w:ascii="Century Schoolbook" w:hAnsi="Century Schoolbook"/>
          <w:sz w:val="20"/>
          <w:szCs w:val="20"/>
        </w:rPr>
      </w:pPr>
      <w:r w:rsidRPr="00D54F64">
        <w:rPr>
          <w:rFonts w:ascii="Century Schoolbook" w:hAnsi="Century Schoolbook"/>
          <w:sz w:val="20"/>
          <w:szCs w:val="20"/>
        </w:rPr>
        <w:tab/>
        <w:t xml:space="preserve">Part of the problem is in understanding the word “judge”. </w:t>
      </w:r>
      <w:r w:rsidR="00D54F64">
        <w:rPr>
          <w:rFonts w:ascii="Century Schoolbook" w:hAnsi="Century Schoolbook"/>
          <w:sz w:val="20"/>
          <w:szCs w:val="20"/>
        </w:rPr>
        <w:t xml:space="preserve"> </w:t>
      </w:r>
      <w:r w:rsidRPr="00D54F64">
        <w:rPr>
          <w:rFonts w:ascii="Century Schoolbook" w:hAnsi="Century Schoolbook"/>
          <w:sz w:val="20"/>
          <w:szCs w:val="20"/>
        </w:rPr>
        <w:t xml:space="preserve">While we have shown in this article the use of word as </w:t>
      </w:r>
      <w:r w:rsidRPr="00D54F64">
        <w:rPr>
          <w:rFonts w:ascii="Century Schoolbook" w:hAnsi="Century Schoolbook" w:cs="Calibri"/>
          <w:sz w:val="20"/>
          <w:szCs w:val="20"/>
        </w:rPr>
        <w:t>“</w:t>
      </w:r>
      <w:r w:rsidRPr="00D54F64">
        <w:rPr>
          <w:rFonts w:ascii="Century Schoolbook" w:hAnsi="Century Schoolbook"/>
          <w:sz w:val="20"/>
          <w:szCs w:val="20"/>
        </w:rPr>
        <w:t>examination,</w:t>
      </w:r>
      <w:r w:rsidRPr="00D54F64">
        <w:rPr>
          <w:rFonts w:ascii="Century Schoolbook" w:hAnsi="Century Schoolbook" w:cs="Calibri"/>
          <w:sz w:val="20"/>
          <w:szCs w:val="20"/>
        </w:rPr>
        <w:t>”</w:t>
      </w:r>
      <w:r w:rsidRPr="00D54F64">
        <w:rPr>
          <w:rFonts w:ascii="Century Schoolbook" w:hAnsi="Century Schoolbook"/>
          <w:sz w:val="20"/>
          <w:szCs w:val="20"/>
        </w:rPr>
        <w:t xml:space="preserve"> (for such is the meaning in the passages discussed) too often the mental recognition of the word is </w:t>
      </w:r>
      <w:r w:rsidRPr="00D54F64">
        <w:rPr>
          <w:rFonts w:ascii="Century Schoolbook" w:hAnsi="Century Schoolbook" w:cs="Calibri"/>
          <w:sz w:val="20"/>
          <w:szCs w:val="20"/>
        </w:rPr>
        <w:t>“</w:t>
      </w:r>
      <w:r w:rsidRPr="00D54F64">
        <w:rPr>
          <w:rFonts w:ascii="Century Schoolbook" w:hAnsi="Century Schoolbook"/>
          <w:sz w:val="20"/>
          <w:szCs w:val="20"/>
        </w:rPr>
        <w:t>pass sentence</w:t>
      </w:r>
      <w:r w:rsidRPr="00D54F64">
        <w:rPr>
          <w:rFonts w:ascii="Century Schoolbook" w:hAnsi="Century Schoolbook" w:cs="Calibri"/>
          <w:sz w:val="20"/>
          <w:szCs w:val="20"/>
        </w:rPr>
        <w:t>”</w:t>
      </w:r>
      <w:r w:rsidRPr="00D54F64">
        <w:rPr>
          <w:rFonts w:ascii="Century Schoolbook" w:hAnsi="Century Schoolbook"/>
          <w:sz w:val="20"/>
          <w:szCs w:val="20"/>
        </w:rPr>
        <w:t xml:space="preserve"> as in the sense of </w:t>
      </w:r>
      <w:r w:rsidRPr="00D54F64">
        <w:rPr>
          <w:rFonts w:ascii="Century Schoolbook" w:hAnsi="Century Schoolbook" w:cs="Calibri"/>
          <w:sz w:val="20"/>
          <w:szCs w:val="20"/>
        </w:rPr>
        <w:t>“</w:t>
      </w:r>
      <w:r w:rsidRPr="00D54F64">
        <w:rPr>
          <w:rFonts w:ascii="Century Schoolbook" w:hAnsi="Century Schoolbook"/>
          <w:sz w:val="20"/>
          <w:szCs w:val="20"/>
        </w:rPr>
        <w:t>declaring one’s practice as right or wrong.”</w:t>
      </w:r>
      <w:r w:rsidR="00D54F64">
        <w:rPr>
          <w:rFonts w:ascii="Century Schoolbook" w:hAnsi="Century Schoolbook"/>
          <w:sz w:val="20"/>
          <w:szCs w:val="20"/>
        </w:rPr>
        <w:t xml:space="preserve">  </w:t>
      </w:r>
      <w:r w:rsidRPr="00D54F64">
        <w:rPr>
          <w:rFonts w:ascii="Century Schoolbook" w:hAnsi="Century Schoolbook"/>
          <w:sz w:val="20"/>
          <w:szCs w:val="20"/>
        </w:rPr>
        <w:t xml:space="preserve">We must accept the fact </w:t>
      </w:r>
      <w:r w:rsidRPr="00D54F64">
        <w:rPr>
          <w:rFonts w:ascii="Century Schoolbook" w:hAnsi="Century Schoolbook" w:cs="Calibri"/>
          <w:sz w:val="20"/>
          <w:szCs w:val="20"/>
        </w:rPr>
        <w:t>“</w:t>
      </w:r>
      <w:r w:rsidRPr="00D54F64">
        <w:rPr>
          <w:rFonts w:ascii="Century Schoolbook" w:hAnsi="Century Schoolbook"/>
          <w:sz w:val="20"/>
          <w:szCs w:val="20"/>
        </w:rPr>
        <w:t>passing eternal judgment upon souls</w:t>
      </w:r>
      <w:r w:rsidRPr="00D54F64">
        <w:rPr>
          <w:rFonts w:ascii="Century Schoolbook" w:hAnsi="Century Schoolbook" w:cs="Calibri"/>
          <w:sz w:val="20"/>
          <w:szCs w:val="20"/>
        </w:rPr>
        <w:t>”</w:t>
      </w:r>
      <w:r w:rsidRPr="00D54F64">
        <w:rPr>
          <w:rFonts w:ascii="Century Schoolbook" w:hAnsi="Century Schoolbook"/>
          <w:sz w:val="20"/>
          <w:szCs w:val="20"/>
        </w:rPr>
        <w:t xml:space="preserve"> is the Lord</w:t>
      </w:r>
      <w:r w:rsidRPr="00D54F64">
        <w:rPr>
          <w:rFonts w:ascii="Century Schoolbook" w:hAnsi="Century Schoolbook" w:cs="Calibri"/>
          <w:sz w:val="20"/>
          <w:szCs w:val="20"/>
        </w:rPr>
        <w:t>’</w:t>
      </w:r>
      <w:r w:rsidRPr="00D54F64">
        <w:rPr>
          <w:rFonts w:ascii="Century Schoolbook" w:hAnsi="Century Schoolbook"/>
          <w:sz w:val="20"/>
          <w:szCs w:val="20"/>
        </w:rPr>
        <w:t>s expertise and not man</w:t>
      </w:r>
      <w:r w:rsidRPr="00D54F64">
        <w:rPr>
          <w:rFonts w:ascii="Century Schoolbook" w:hAnsi="Century Schoolbook" w:cs="Calibri"/>
          <w:sz w:val="20"/>
          <w:szCs w:val="20"/>
        </w:rPr>
        <w:t>’</w:t>
      </w:r>
      <w:r w:rsidRPr="00D54F64">
        <w:rPr>
          <w:rFonts w:ascii="Century Schoolbook" w:hAnsi="Century Schoolbook"/>
          <w:sz w:val="20"/>
          <w:szCs w:val="20"/>
        </w:rPr>
        <w:t>s (</w:t>
      </w:r>
      <w:r w:rsidRPr="00D54F64">
        <w:rPr>
          <w:rFonts w:ascii="Century Schoolbook" w:hAnsi="Century Schoolbook"/>
          <w:b/>
          <w:color w:val="006600"/>
          <w:sz w:val="20"/>
          <w:szCs w:val="20"/>
        </w:rPr>
        <w:t>John 5:22</w:t>
      </w:r>
      <w:r w:rsidRPr="00D54F64">
        <w:rPr>
          <w:rFonts w:ascii="Century Schoolbook" w:hAnsi="Century Schoolbook"/>
          <w:sz w:val="20"/>
          <w:szCs w:val="20"/>
        </w:rPr>
        <w:t xml:space="preserve">). </w:t>
      </w:r>
      <w:r w:rsidR="00D54F64">
        <w:rPr>
          <w:rFonts w:ascii="Century Schoolbook" w:hAnsi="Century Schoolbook"/>
          <w:sz w:val="20"/>
          <w:szCs w:val="20"/>
        </w:rPr>
        <w:t xml:space="preserve"> </w:t>
      </w:r>
      <w:r w:rsidR="00B33311" w:rsidRPr="00D54F64">
        <w:rPr>
          <w:rFonts w:ascii="Century Schoolbook" w:hAnsi="Century Schoolbook"/>
          <w:sz w:val="20"/>
          <w:szCs w:val="20"/>
        </w:rPr>
        <w:t>Yet, even in the context of “declaring one’</w:t>
      </w:r>
      <w:r w:rsidRPr="00D54F64">
        <w:rPr>
          <w:rFonts w:ascii="Century Schoolbook" w:hAnsi="Century Schoolbook"/>
          <w:sz w:val="20"/>
          <w:szCs w:val="20"/>
        </w:rPr>
        <w:t>s practice right or wrong</w:t>
      </w:r>
      <w:r w:rsidR="00B33311" w:rsidRPr="00D54F64">
        <w:rPr>
          <w:rFonts w:ascii="Century Schoolbook" w:hAnsi="Century Schoolbook" w:cs="Calibri"/>
          <w:sz w:val="20"/>
          <w:szCs w:val="20"/>
        </w:rPr>
        <w:t>”</w:t>
      </w:r>
      <w:r w:rsidRPr="00D54F64">
        <w:rPr>
          <w:rFonts w:ascii="Century Schoolbook" w:hAnsi="Century Schoolbook"/>
          <w:sz w:val="20"/>
          <w:szCs w:val="20"/>
        </w:rPr>
        <w:t xml:space="preserve"> the Scriptures show us we ARE permitted to m</w:t>
      </w:r>
      <w:r w:rsidR="00B33311" w:rsidRPr="00D54F64">
        <w:rPr>
          <w:rFonts w:ascii="Century Schoolbook" w:hAnsi="Century Schoolbook"/>
          <w:sz w:val="20"/>
          <w:szCs w:val="20"/>
        </w:rPr>
        <w:t xml:space="preserve">ake that determination, i.e. “judgment.”  </w:t>
      </w:r>
      <w:r w:rsidR="00B33311" w:rsidRPr="00D54F64">
        <w:rPr>
          <w:rFonts w:ascii="Century Schoolbook" w:hAnsi="Century Schoolbook"/>
          <w:b/>
          <w:color w:val="006600"/>
          <w:sz w:val="20"/>
          <w:szCs w:val="20"/>
        </w:rPr>
        <w:t>Galatians 6:1</w:t>
      </w:r>
      <w:r w:rsidR="00D54F64">
        <w:rPr>
          <w:rFonts w:ascii="Century Schoolbook" w:hAnsi="Century Schoolbook"/>
          <w:b/>
          <w:color w:val="538135" w:themeColor="accent6" w:themeShade="BF"/>
          <w:sz w:val="20"/>
          <w:szCs w:val="20"/>
        </w:rPr>
        <w:t xml:space="preserve"> </w:t>
      </w:r>
      <w:r w:rsidR="00B33311" w:rsidRPr="00D54F64">
        <w:rPr>
          <w:rFonts w:ascii="Century Schoolbook" w:hAnsi="Century Schoolbook"/>
          <w:sz w:val="20"/>
          <w:szCs w:val="20"/>
        </w:rPr>
        <w:t xml:space="preserve">says, </w:t>
      </w:r>
      <w:r w:rsidR="00B33311" w:rsidRPr="00D54F64">
        <w:rPr>
          <w:rFonts w:ascii="Century Schoolbook" w:hAnsi="Century Schoolbook"/>
          <w:b/>
          <w:color w:val="006600"/>
          <w:sz w:val="20"/>
          <w:szCs w:val="20"/>
        </w:rPr>
        <w:t>“</w:t>
      </w:r>
      <w:r w:rsidRPr="00D54F64">
        <w:rPr>
          <w:rFonts w:ascii="Century Schoolbook" w:hAnsi="Century Schoolbook"/>
          <w:b/>
          <w:i/>
          <w:color w:val="006600"/>
          <w:sz w:val="20"/>
          <w:szCs w:val="20"/>
        </w:rPr>
        <w:t>Brethren, if a man be overtaken in a fault, ye whic</w:t>
      </w:r>
      <w:r w:rsidR="00D54F64">
        <w:rPr>
          <w:rFonts w:ascii="Century Schoolbook" w:hAnsi="Century Schoolbook"/>
          <w:b/>
          <w:i/>
          <w:color w:val="006600"/>
          <w:sz w:val="20"/>
          <w:szCs w:val="20"/>
        </w:rPr>
        <w:t>h are spiritual, restore such a</w:t>
      </w:r>
      <w:r w:rsidRPr="00D54F64">
        <w:rPr>
          <w:rFonts w:ascii="Century Schoolbook" w:hAnsi="Century Schoolbook"/>
          <w:b/>
          <w:i/>
          <w:color w:val="006600"/>
          <w:sz w:val="20"/>
          <w:szCs w:val="20"/>
        </w:rPr>
        <w:t xml:space="preserve"> one in the spirit of meekness; considering thy</w:t>
      </w:r>
      <w:r w:rsidR="00A76F37" w:rsidRPr="00D54F64">
        <w:rPr>
          <w:rFonts w:ascii="Century Schoolbook" w:hAnsi="Century Schoolbook"/>
          <w:b/>
          <w:i/>
          <w:color w:val="006600"/>
          <w:sz w:val="20"/>
          <w:szCs w:val="20"/>
        </w:rPr>
        <w:t>self, lest thou also be tempted.</w:t>
      </w:r>
      <w:r w:rsidR="00D54F64">
        <w:rPr>
          <w:rFonts w:ascii="Century Schoolbook" w:hAnsi="Century Schoolbook"/>
          <w:b/>
          <w:i/>
          <w:color w:val="006600"/>
          <w:sz w:val="20"/>
          <w:szCs w:val="20"/>
        </w:rPr>
        <w:t xml:space="preserve">”  </w:t>
      </w:r>
      <w:r w:rsidRPr="00D54F64">
        <w:rPr>
          <w:rFonts w:ascii="Century Schoolbook" w:hAnsi="Century Schoolbook"/>
          <w:sz w:val="20"/>
          <w:szCs w:val="20"/>
        </w:rPr>
        <w:t>How does one compl</w:t>
      </w:r>
      <w:r w:rsidR="00B33311" w:rsidRPr="00D54F64">
        <w:rPr>
          <w:rFonts w:ascii="Century Schoolbook" w:hAnsi="Century Schoolbook"/>
          <w:sz w:val="20"/>
          <w:szCs w:val="20"/>
        </w:rPr>
        <w:t>y with this without making a “judgment?”</w:t>
      </w:r>
      <w:r w:rsidR="00D54F64">
        <w:rPr>
          <w:rFonts w:ascii="Century Schoolbook" w:hAnsi="Century Schoolbook"/>
          <w:sz w:val="20"/>
          <w:szCs w:val="20"/>
        </w:rPr>
        <w:t xml:space="preserve">  </w:t>
      </w:r>
      <w:r w:rsidR="00D54F64" w:rsidRPr="00D54F64">
        <w:rPr>
          <w:rFonts w:ascii="Century Schoolbook" w:hAnsi="Century Schoolbook"/>
          <w:b/>
          <w:color w:val="006600"/>
          <w:sz w:val="20"/>
          <w:szCs w:val="20"/>
        </w:rPr>
        <w:t>James 5:</w:t>
      </w:r>
      <w:r w:rsidR="00B33311" w:rsidRPr="00D54F64">
        <w:rPr>
          <w:rFonts w:ascii="Century Schoolbook" w:hAnsi="Century Schoolbook"/>
          <w:b/>
          <w:color w:val="006600"/>
          <w:sz w:val="20"/>
          <w:szCs w:val="20"/>
        </w:rPr>
        <w:t>19-20</w:t>
      </w:r>
      <w:r w:rsidR="00D54F64">
        <w:rPr>
          <w:rFonts w:ascii="Century Schoolbook" w:hAnsi="Century Schoolbook" w:cs="Calibri"/>
          <w:sz w:val="20"/>
          <w:szCs w:val="20"/>
        </w:rPr>
        <w:t xml:space="preserve"> </w:t>
      </w:r>
      <w:r w:rsidR="00B33311" w:rsidRPr="00D54F64">
        <w:rPr>
          <w:rFonts w:ascii="Century Schoolbook" w:hAnsi="Century Schoolbook" w:cs="Calibri"/>
          <w:sz w:val="20"/>
          <w:szCs w:val="20"/>
        </w:rPr>
        <w:t>says,</w:t>
      </w:r>
      <w:r w:rsidR="00D54F64">
        <w:rPr>
          <w:rFonts w:ascii="Century Schoolbook" w:hAnsi="Century Schoolbook" w:cs="Calibri"/>
          <w:sz w:val="20"/>
          <w:szCs w:val="20"/>
        </w:rPr>
        <w:t xml:space="preserve"> </w:t>
      </w:r>
      <w:r w:rsidR="00B33311" w:rsidRPr="00D54F64">
        <w:rPr>
          <w:rFonts w:ascii="Century Schoolbook" w:hAnsi="Century Schoolbook"/>
          <w:b/>
          <w:i/>
          <w:color w:val="006600"/>
          <w:sz w:val="20"/>
          <w:szCs w:val="20"/>
        </w:rPr>
        <w:t>“</w:t>
      </w:r>
      <w:r w:rsidRPr="00D54F64">
        <w:rPr>
          <w:rFonts w:ascii="Century Schoolbook" w:hAnsi="Century Schoolbook"/>
          <w:b/>
          <w:i/>
          <w:color w:val="006600"/>
          <w:sz w:val="20"/>
          <w:szCs w:val="20"/>
        </w:rPr>
        <w:t>Brethren, if any of you do err from the truth, and one convert him; Let him know, that he which converteth the sinner from the error of his way shall save a soul from death, and shall hide a multitude of sins.</w:t>
      </w:r>
      <w:r w:rsidR="00B33311" w:rsidRPr="00D54F64">
        <w:rPr>
          <w:rFonts w:ascii="Century Schoolbook" w:hAnsi="Century Schoolbook"/>
          <w:b/>
          <w:i/>
          <w:color w:val="006600"/>
          <w:sz w:val="20"/>
          <w:szCs w:val="20"/>
        </w:rPr>
        <w:t>”</w:t>
      </w:r>
      <w:r w:rsidR="00D54F64">
        <w:rPr>
          <w:rFonts w:ascii="Century Schoolbook" w:hAnsi="Century Schoolbook"/>
          <w:sz w:val="20"/>
          <w:szCs w:val="20"/>
        </w:rPr>
        <w:t xml:space="preserve">  </w:t>
      </w:r>
      <w:r w:rsidRPr="00D54F64">
        <w:rPr>
          <w:rFonts w:ascii="Century Schoolbook" w:hAnsi="Century Schoolbook"/>
          <w:sz w:val="20"/>
          <w:szCs w:val="20"/>
        </w:rPr>
        <w:t>How does one comply wit</w:t>
      </w:r>
      <w:r w:rsidR="00B33311" w:rsidRPr="00D54F64">
        <w:rPr>
          <w:rFonts w:ascii="Century Schoolbook" w:hAnsi="Century Schoolbook"/>
          <w:sz w:val="20"/>
          <w:szCs w:val="20"/>
        </w:rPr>
        <w:t>h this this without making a “judgment?”</w:t>
      </w:r>
    </w:p>
    <w:p w:rsidR="00A0089F" w:rsidRPr="00D54F64" w:rsidRDefault="00B33311" w:rsidP="00D54F64">
      <w:pPr>
        <w:pBdr>
          <w:top w:val="thinThickSmallGap" w:sz="24" w:space="1" w:color="006600"/>
          <w:left w:val="thinThickSmallGap" w:sz="24" w:space="4" w:color="006600"/>
          <w:bottom w:val="thickThinSmallGap" w:sz="24" w:space="0" w:color="006600"/>
          <w:right w:val="thickThinSmallGap" w:sz="24" w:space="4" w:color="006600"/>
        </w:pBdr>
        <w:shd w:val="clear" w:color="auto" w:fill="FFFFEB"/>
        <w:rPr>
          <w:rFonts w:ascii="Century Schoolbook" w:hAnsi="Century Schoolbook"/>
          <w:sz w:val="20"/>
          <w:szCs w:val="20"/>
        </w:rPr>
      </w:pPr>
      <w:r w:rsidRPr="00D54F64">
        <w:rPr>
          <w:rFonts w:ascii="Century Schoolbook" w:hAnsi="Century Schoolbook"/>
          <w:sz w:val="20"/>
          <w:szCs w:val="20"/>
        </w:rPr>
        <w:tab/>
        <w:t>The greatest difficulty with “judging”</w:t>
      </w:r>
      <w:r w:rsidR="00A0089F" w:rsidRPr="00D54F64">
        <w:rPr>
          <w:rFonts w:ascii="Century Schoolbook" w:hAnsi="Century Schoolbook"/>
          <w:sz w:val="20"/>
          <w:szCs w:val="20"/>
        </w:rPr>
        <w:t xml:space="preserve"> is doing so to OURSELVES. </w:t>
      </w:r>
      <w:r w:rsidR="00D54F64">
        <w:rPr>
          <w:rFonts w:ascii="Century Schoolbook" w:hAnsi="Century Schoolbook"/>
          <w:sz w:val="20"/>
          <w:szCs w:val="20"/>
        </w:rPr>
        <w:t xml:space="preserve"> </w:t>
      </w:r>
      <w:r w:rsidR="00A0089F" w:rsidRPr="00D54F64">
        <w:rPr>
          <w:rFonts w:ascii="Century Schoolbook" w:hAnsi="Century Schoolbook"/>
          <w:sz w:val="20"/>
          <w:szCs w:val="20"/>
        </w:rPr>
        <w:t xml:space="preserve">As one preacher was wont to say, </w:t>
      </w:r>
      <w:r w:rsidRPr="00D54F64">
        <w:rPr>
          <w:rFonts w:ascii="Century Schoolbook" w:hAnsi="Century Schoolbook" w:cs="Calibri"/>
          <w:i/>
          <w:sz w:val="20"/>
          <w:szCs w:val="20"/>
        </w:rPr>
        <w:t>“</w:t>
      </w:r>
      <w:r w:rsidR="00A0089F" w:rsidRPr="00D54F64">
        <w:rPr>
          <w:rFonts w:ascii="Century Schoolbook" w:hAnsi="Century Schoolbook"/>
          <w:i/>
          <w:sz w:val="20"/>
          <w:szCs w:val="20"/>
        </w:rPr>
        <w:t>Be careful about pointing the finger of guilt; it usually leaves three mo</w:t>
      </w:r>
      <w:r w:rsidRPr="00D54F64">
        <w:rPr>
          <w:rFonts w:ascii="Century Schoolbook" w:hAnsi="Century Schoolbook"/>
          <w:i/>
          <w:sz w:val="20"/>
          <w:szCs w:val="20"/>
        </w:rPr>
        <w:t>re pointing right back at you.”</w:t>
      </w:r>
      <w:r w:rsidR="00D54F64">
        <w:rPr>
          <w:rFonts w:ascii="Century Schoolbook" w:hAnsi="Century Schoolbook"/>
          <w:sz w:val="20"/>
          <w:szCs w:val="20"/>
        </w:rPr>
        <w:t xml:space="preserve">  </w:t>
      </w:r>
      <w:r w:rsidR="00A0089F" w:rsidRPr="00D54F64">
        <w:rPr>
          <w:rFonts w:ascii="Century Schoolbook" w:hAnsi="Century Schoolbook"/>
          <w:sz w:val="20"/>
          <w:szCs w:val="20"/>
        </w:rPr>
        <w:t>All Jesus was teaching in Matthew 7 is that we must NEVER be condescending and judgmental of others until we have FIRST examined ourselves carefu</w:t>
      </w:r>
      <w:r w:rsidR="00A76F37" w:rsidRPr="00D54F64">
        <w:rPr>
          <w:rFonts w:ascii="Century Schoolbook" w:hAnsi="Century Schoolbook"/>
          <w:sz w:val="20"/>
          <w:szCs w:val="20"/>
        </w:rPr>
        <w:t xml:space="preserve">lly and removed OUR OWN faults!  </w:t>
      </w:r>
      <w:r w:rsidR="002F61CB">
        <w:rPr>
          <w:rFonts w:ascii="Century Schoolbook" w:hAnsi="Century Schoolbook"/>
          <w:sz w:val="20"/>
          <w:szCs w:val="20"/>
        </w:rPr>
        <w:t xml:space="preserve"> </w:t>
      </w:r>
      <w:r w:rsidR="00A0089F" w:rsidRPr="00D54F64">
        <w:rPr>
          <w:rFonts w:ascii="Century Schoolbook" w:hAnsi="Century Schoolbook"/>
          <w:sz w:val="20"/>
          <w:szCs w:val="20"/>
        </w:rPr>
        <w:t>Further, just a</w:t>
      </w:r>
      <w:r w:rsidRPr="00D54F64">
        <w:rPr>
          <w:rFonts w:ascii="Century Schoolbook" w:hAnsi="Century Schoolbook"/>
          <w:sz w:val="20"/>
          <w:szCs w:val="20"/>
        </w:rPr>
        <w:t>bout the time you think you’</w:t>
      </w:r>
      <w:r w:rsidR="00A0089F" w:rsidRPr="00D54F64">
        <w:rPr>
          <w:rFonts w:ascii="Century Schoolbook" w:hAnsi="Century Schoolbook"/>
          <w:sz w:val="20"/>
          <w:szCs w:val="20"/>
        </w:rPr>
        <w:t>ve cleared yourself of all such blemishes, there might be one or more that will att</w:t>
      </w:r>
      <w:r w:rsidRPr="00D54F64">
        <w:rPr>
          <w:rFonts w:ascii="Century Schoolbook" w:hAnsi="Century Schoolbook"/>
          <w:sz w:val="20"/>
          <w:szCs w:val="20"/>
        </w:rPr>
        <w:t>empt pointing out a few more “stains”</w:t>
      </w:r>
      <w:r w:rsidR="00A0089F" w:rsidRPr="00D54F64">
        <w:rPr>
          <w:rFonts w:ascii="Century Schoolbook" w:hAnsi="Century Schoolbook"/>
          <w:sz w:val="20"/>
          <w:szCs w:val="20"/>
        </w:rPr>
        <w:t xml:space="preserve"> in our lives. </w:t>
      </w:r>
      <w:r w:rsidR="002F61CB">
        <w:rPr>
          <w:rFonts w:ascii="Century Schoolbook" w:hAnsi="Century Schoolbook"/>
          <w:sz w:val="20"/>
          <w:szCs w:val="20"/>
        </w:rPr>
        <w:t xml:space="preserve"> </w:t>
      </w:r>
      <w:r w:rsidR="00A0089F" w:rsidRPr="00D54F64">
        <w:rPr>
          <w:rFonts w:ascii="Century Schoolbook" w:hAnsi="Century Schoolbook"/>
          <w:sz w:val="20"/>
          <w:szCs w:val="20"/>
        </w:rPr>
        <w:t xml:space="preserve">Be gracious enough to accept their </w:t>
      </w:r>
      <w:r w:rsidRPr="00D54F64">
        <w:rPr>
          <w:rFonts w:ascii="Century Schoolbook" w:hAnsi="Century Schoolbook" w:cs="Calibri"/>
          <w:sz w:val="20"/>
          <w:szCs w:val="20"/>
        </w:rPr>
        <w:t>“</w:t>
      </w:r>
      <w:r w:rsidR="00A0089F" w:rsidRPr="00D54F64">
        <w:rPr>
          <w:rFonts w:ascii="Century Schoolbook" w:hAnsi="Century Schoolbook"/>
          <w:sz w:val="20"/>
          <w:szCs w:val="20"/>
        </w:rPr>
        <w:t>judgment</w:t>
      </w:r>
      <w:r w:rsidR="00A76F37" w:rsidRPr="00D54F64">
        <w:rPr>
          <w:rFonts w:ascii="Century Schoolbook" w:hAnsi="Century Schoolbook"/>
          <w:sz w:val="20"/>
          <w:szCs w:val="20"/>
        </w:rPr>
        <w:t>” (if true -</w:t>
      </w:r>
      <w:r w:rsidR="002F61CB">
        <w:rPr>
          <w:rFonts w:ascii="Century Schoolbook" w:hAnsi="Century Schoolbook"/>
          <w:sz w:val="20"/>
          <w:szCs w:val="20"/>
        </w:rPr>
        <w:t xml:space="preserve"> </w:t>
      </w:r>
      <w:r w:rsidR="00A76F37" w:rsidRPr="00D54F64">
        <w:rPr>
          <w:rFonts w:ascii="Century Schoolbook" w:hAnsi="Century Schoolbook"/>
          <w:sz w:val="20"/>
          <w:szCs w:val="20"/>
        </w:rPr>
        <w:t>kds)</w:t>
      </w:r>
      <w:r w:rsidR="00A0089F" w:rsidRPr="00D54F64">
        <w:rPr>
          <w:rFonts w:ascii="Century Schoolbook" w:hAnsi="Century Schoolbook"/>
          <w:sz w:val="20"/>
          <w:szCs w:val="20"/>
        </w:rPr>
        <w:t xml:space="preserve"> and more thoroughly examine yourself to be s</w:t>
      </w:r>
      <w:r w:rsidRPr="00D54F64">
        <w:rPr>
          <w:rFonts w:ascii="Century Schoolbook" w:hAnsi="Century Schoolbook"/>
          <w:sz w:val="20"/>
          <w:szCs w:val="20"/>
        </w:rPr>
        <w:t>ure you are in the faith (</w:t>
      </w:r>
      <w:r w:rsidRPr="002F61CB">
        <w:rPr>
          <w:rFonts w:ascii="Century Schoolbook" w:hAnsi="Century Schoolbook"/>
          <w:b/>
          <w:color w:val="006600"/>
          <w:sz w:val="20"/>
          <w:szCs w:val="20"/>
        </w:rPr>
        <w:t>2 Corinthians</w:t>
      </w:r>
      <w:r w:rsidR="00A0089F" w:rsidRPr="002F61CB">
        <w:rPr>
          <w:rFonts w:ascii="Century Schoolbook" w:hAnsi="Century Schoolbook"/>
          <w:b/>
          <w:color w:val="006600"/>
          <w:sz w:val="20"/>
          <w:szCs w:val="20"/>
        </w:rPr>
        <w:t xml:space="preserve"> 13:5</w:t>
      </w:r>
      <w:r w:rsidR="00A0089F" w:rsidRPr="00D54F64">
        <w:rPr>
          <w:rFonts w:ascii="Century Schoolbook" w:hAnsi="Century Schoolbook"/>
          <w:sz w:val="20"/>
          <w:szCs w:val="20"/>
        </w:rPr>
        <w:t>).</w:t>
      </w:r>
    </w:p>
    <w:p w:rsidR="00D54F64" w:rsidRDefault="00B33311" w:rsidP="00D54F64">
      <w:pPr>
        <w:pBdr>
          <w:top w:val="thinThickSmallGap" w:sz="24" w:space="1" w:color="006600"/>
          <w:left w:val="thinThickSmallGap" w:sz="24" w:space="4" w:color="006600"/>
          <w:bottom w:val="thickThinSmallGap" w:sz="24" w:space="0" w:color="006600"/>
          <w:right w:val="thickThinSmallGap" w:sz="24" w:space="4" w:color="006600"/>
        </w:pBdr>
        <w:shd w:val="clear" w:color="auto" w:fill="FFFFEB"/>
        <w:rPr>
          <w:rFonts w:ascii="Century Schoolbook" w:hAnsi="Century Schoolbook"/>
          <w:sz w:val="8"/>
          <w:szCs w:val="8"/>
        </w:rPr>
      </w:pPr>
      <w:r w:rsidRPr="00D54F64">
        <w:rPr>
          <w:rFonts w:ascii="Century Schoolbook" w:hAnsi="Century Schoolbook"/>
          <w:sz w:val="20"/>
          <w:szCs w:val="20"/>
        </w:rPr>
        <w:tab/>
      </w:r>
      <w:r w:rsidR="00A0089F" w:rsidRPr="00D54F64">
        <w:rPr>
          <w:rFonts w:ascii="Century Schoolbook" w:hAnsi="Century Schoolbook"/>
          <w:sz w:val="20"/>
          <w:szCs w:val="20"/>
        </w:rPr>
        <w:t xml:space="preserve">TRUTH never fears examination! </w:t>
      </w:r>
      <w:r w:rsidR="002F61CB">
        <w:rPr>
          <w:rFonts w:ascii="Century Schoolbook" w:hAnsi="Century Schoolbook"/>
          <w:sz w:val="20"/>
          <w:szCs w:val="20"/>
        </w:rPr>
        <w:t xml:space="preserve"> </w:t>
      </w:r>
      <w:r w:rsidR="00A0089F" w:rsidRPr="00D54F64">
        <w:rPr>
          <w:rFonts w:ascii="Century Schoolbook" w:hAnsi="Century Schoolbook"/>
          <w:sz w:val="20"/>
          <w:szCs w:val="20"/>
        </w:rPr>
        <w:t>H</w:t>
      </w:r>
      <w:r w:rsidR="002F61CB">
        <w:rPr>
          <w:rFonts w:ascii="Century Schoolbook" w:hAnsi="Century Schoolbook"/>
          <w:sz w:val="20"/>
          <w:szCs w:val="20"/>
        </w:rPr>
        <w:t xml:space="preserve">ONESTY never fears examination.  </w:t>
      </w:r>
      <w:r w:rsidR="00A0089F" w:rsidRPr="00D54F64">
        <w:rPr>
          <w:rFonts w:ascii="Century Schoolbook" w:hAnsi="Century Schoolbook"/>
          <w:sz w:val="20"/>
          <w:szCs w:val="20"/>
        </w:rPr>
        <w:t xml:space="preserve">TRUTHFUL HONEST souls are willing to take beams out of their own eyes so they can lovingly help others </w:t>
      </w:r>
      <w:r w:rsidR="002F61CB">
        <w:rPr>
          <w:rFonts w:ascii="Century Schoolbook" w:hAnsi="Century Schoolbook"/>
          <w:sz w:val="20"/>
          <w:szCs w:val="20"/>
        </w:rPr>
        <w:t xml:space="preserve">take motes from their eyes!  It’s called “brotherly love.”  </w:t>
      </w:r>
      <w:r w:rsidR="00A0089F" w:rsidRPr="00D54F64">
        <w:rPr>
          <w:rFonts w:ascii="Century Schoolbook" w:hAnsi="Century Schoolbook"/>
          <w:sz w:val="20"/>
          <w:szCs w:val="20"/>
        </w:rPr>
        <w:t>The Hebrew wri</w:t>
      </w:r>
      <w:r w:rsidRPr="00D54F64">
        <w:rPr>
          <w:rFonts w:ascii="Century Schoolbook" w:hAnsi="Century Schoolbook"/>
          <w:sz w:val="20"/>
          <w:szCs w:val="20"/>
        </w:rPr>
        <w:t>ter said it is to continue (</w:t>
      </w:r>
      <w:r w:rsidRPr="002F61CB">
        <w:rPr>
          <w:rFonts w:ascii="Century Schoolbook" w:hAnsi="Century Schoolbook"/>
          <w:b/>
          <w:color w:val="006600"/>
          <w:sz w:val="20"/>
          <w:szCs w:val="20"/>
        </w:rPr>
        <w:t>Hebrew</w:t>
      </w:r>
      <w:r w:rsidR="00A0089F" w:rsidRPr="002F61CB">
        <w:rPr>
          <w:rFonts w:ascii="Century Schoolbook" w:hAnsi="Century Schoolbook"/>
          <w:b/>
          <w:color w:val="006600"/>
          <w:sz w:val="20"/>
          <w:szCs w:val="20"/>
        </w:rPr>
        <w:t xml:space="preserve"> 13:1</w:t>
      </w:r>
      <w:r w:rsidR="002F61CB">
        <w:rPr>
          <w:rFonts w:ascii="Century Schoolbook" w:hAnsi="Century Schoolbook"/>
          <w:sz w:val="20"/>
          <w:szCs w:val="20"/>
        </w:rPr>
        <w:t xml:space="preserve">).  </w:t>
      </w:r>
      <w:r w:rsidR="00A0089F" w:rsidRPr="00D54F64">
        <w:rPr>
          <w:rFonts w:ascii="Century Schoolbook" w:hAnsi="Century Schoolbook"/>
          <w:sz w:val="20"/>
          <w:szCs w:val="20"/>
        </w:rPr>
        <w:t>It can</w:t>
      </w:r>
      <w:r w:rsidRPr="00D54F64">
        <w:rPr>
          <w:rFonts w:ascii="Century Schoolbook" w:hAnsi="Century Schoolbook" w:cs="Calibri"/>
          <w:sz w:val="20"/>
          <w:szCs w:val="20"/>
        </w:rPr>
        <w:t>’</w:t>
      </w:r>
      <w:r w:rsidR="00A0089F" w:rsidRPr="00D54F64">
        <w:rPr>
          <w:rFonts w:ascii="Century Schoolbook" w:hAnsi="Century Schoolbook"/>
          <w:sz w:val="20"/>
          <w:szCs w:val="20"/>
        </w:rPr>
        <w:t xml:space="preserve">t continue unless it first exists! </w:t>
      </w:r>
      <w:r w:rsidR="002F61CB">
        <w:rPr>
          <w:rFonts w:ascii="Century Schoolbook" w:hAnsi="Century Schoolbook"/>
          <w:sz w:val="20"/>
          <w:szCs w:val="20"/>
        </w:rPr>
        <w:t xml:space="preserve"> </w:t>
      </w:r>
      <w:r w:rsidR="00A0089F" w:rsidRPr="00D54F64">
        <w:rPr>
          <w:rFonts w:ascii="Century Schoolbook" w:hAnsi="Century Schoolbook"/>
          <w:sz w:val="20"/>
          <w:szCs w:val="20"/>
        </w:rPr>
        <w:t>Let</w:t>
      </w:r>
      <w:r w:rsidRPr="00D54F64">
        <w:rPr>
          <w:rFonts w:ascii="Century Schoolbook" w:hAnsi="Century Schoolbook" w:cs="Calibri"/>
          <w:sz w:val="20"/>
          <w:szCs w:val="20"/>
        </w:rPr>
        <w:t>’</w:t>
      </w:r>
      <w:r w:rsidR="00A0089F" w:rsidRPr="00D54F64">
        <w:rPr>
          <w:rFonts w:ascii="Century Schoolbook" w:hAnsi="Century Schoolbook"/>
          <w:sz w:val="20"/>
          <w:szCs w:val="20"/>
        </w:rPr>
        <w:t>s examine ourselves with that aspect as well!</w:t>
      </w:r>
      <w:r w:rsidR="00D54F64">
        <w:rPr>
          <w:rFonts w:ascii="Century Schoolbook" w:hAnsi="Century Schoolbook"/>
          <w:sz w:val="20"/>
          <w:szCs w:val="20"/>
        </w:rPr>
        <w:t xml:space="preserve"> </w:t>
      </w:r>
    </w:p>
    <w:p w:rsidR="002F61CB" w:rsidRPr="002F61CB" w:rsidRDefault="002F61CB" w:rsidP="00D54F64">
      <w:pPr>
        <w:pBdr>
          <w:top w:val="thinThickSmallGap" w:sz="24" w:space="1" w:color="006600"/>
          <w:left w:val="thinThickSmallGap" w:sz="24" w:space="4" w:color="006600"/>
          <w:bottom w:val="thickThinSmallGap" w:sz="24" w:space="0" w:color="006600"/>
          <w:right w:val="thickThinSmallGap" w:sz="24" w:space="4" w:color="006600"/>
        </w:pBdr>
        <w:shd w:val="clear" w:color="auto" w:fill="FFFFEB"/>
        <w:rPr>
          <w:rFonts w:ascii="Century Schoolbook" w:hAnsi="Century Schoolbook"/>
          <w:sz w:val="8"/>
          <w:szCs w:val="8"/>
        </w:rPr>
      </w:pPr>
    </w:p>
    <w:sectPr w:rsidR="002F61CB" w:rsidRPr="002F61CB" w:rsidSect="002F61CB">
      <w:pgSz w:w="12240" w:h="15840"/>
      <w:pgMar w:top="864" w:right="1440" w:bottom="9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A0089F"/>
    <w:rsid w:val="001D14DB"/>
    <w:rsid w:val="002F61CB"/>
    <w:rsid w:val="0052476F"/>
    <w:rsid w:val="008B4121"/>
    <w:rsid w:val="00A0089F"/>
    <w:rsid w:val="00A76F37"/>
    <w:rsid w:val="00B33311"/>
    <w:rsid w:val="00D54F64"/>
    <w:rsid w:val="00DB416E"/>
    <w:rsid w:val="00DB6F8A"/>
    <w:rsid w:val="00F15098"/>
    <w:rsid w:val="00FC47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7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76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Owner</cp:lastModifiedBy>
  <cp:revision>2</cp:revision>
  <cp:lastPrinted>2022-11-24T16:45:00Z</cp:lastPrinted>
  <dcterms:created xsi:type="dcterms:W3CDTF">2022-11-24T16:53:00Z</dcterms:created>
  <dcterms:modified xsi:type="dcterms:W3CDTF">2022-11-24T16:53:00Z</dcterms:modified>
</cp:coreProperties>
</file>