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2971" w14:textId="6C43EC66" w:rsidR="000576B6" w:rsidRPr="005C67D3" w:rsidRDefault="005C67D3" w:rsidP="000A2A7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rPr>
          <w:rFonts w:ascii="Palatino Linotype" w:hAnsi="Palatino Linotype" w:cs="ADLaM Display"/>
          <w:b/>
          <w:bCs/>
          <w:color w:val="990000"/>
          <w:sz w:val="32"/>
          <w:szCs w:val="32"/>
          <w:u w:val="single"/>
        </w:rPr>
      </w:pPr>
      <w:r w:rsidRPr="005C67D3">
        <w:rPr>
          <w:rFonts w:ascii="Palatino Linotype" w:hAnsi="Palatino Linotype" w:cs="ADLaM Display"/>
          <w:b/>
          <w:bCs/>
          <w:color w:val="990000"/>
          <w:sz w:val="36"/>
          <w:szCs w:val="36"/>
        </w:rPr>
        <w:tab/>
      </w:r>
      <w:r w:rsidR="00D06786">
        <w:rPr>
          <w:rFonts w:ascii="Palatino Linotype" w:hAnsi="Palatino Linotype" w:cs="ADLaM Display"/>
          <w:b/>
          <w:bCs/>
          <w:color w:val="990000"/>
          <w:sz w:val="36"/>
          <w:szCs w:val="36"/>
        </w:rPr>
        <w:t xml:space="preserve">    </w:t>
      </w:r>
      <w:r w:rsidR="000576B6" w:rsidRPr="005C67D3">
        <w:rPr>
          <w:rFonts w:ascii="Palatino Linotype" w:hAnsi="Palatino Linotype" w:cs="ADLaM Display"/>
          <w:b/>
          <w:bCs/>
          <w:color w:val="990000"/>
          <w:sz w:val="32"/>
          <w:szCs w:val="32"/>
          <w:u w:val="single"/>
        </w:rPr>
        <w:t>The Lifecycle Of A Church</w:t>
      </w:r>
    </w:p>
    <w:p w14:paraId="3BED5980" w14:textId="61C94677" w:rsidR="00182501" w:rsidRDefault="005C67D3" w:rsidP="000A2A7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rPr>
          <w:rFonts w:ascii="Palatino Linotype" w:hAnsi="Palatino Linotype" w:cs="ADLaM Display"/>
          <w:sz w:val="20"/>
          <w:szCs w:val="20"/>
        </w:rPr>
      </w:pPr>
      <w:r>
        <w:rPr>
          <w:rFonts w:ascii="Palatino Linotype" w:hAnsi="Palatino Linotype" w:cs="ADLaM Display"/>
          <w:sz w:val="20"/>
          <w:szCs w:val="20"/>
        </w:rPr>
        <w:tab/>
      </w:r>
      <w:r w:rsidR="00D06786">
        <w:rPr>
          <w:rFonts w:ascii="Palatino Linotype" w:hAnsi="Palatino Linotype" w:cs="ADLaM Display"/>
          <w:sz w:val="20"/>
          <w:szCs w:val="20"/>
        </w:rPr>
        <w:t xml:space="preserve">        </w:t>
      </w:r>
      <w:r w:rsidR="000576B6" w:rsidRPr="000A2A76">
        <w:rPr>
          <w:rFonts w:ascii="Palatino Linotype" w:hAnsi="Palatino Linotype" w:cs="ADLaM Display"/>
          <w:sz w:val="20"/>
          <w:szCs w:val="20"/>
        </w:rPr>
        <w:t>W. Frank Walton / continued from the front</w:t>
      </w:r>
    </w:p>
    <w:p w14:paraId="16599F20" w14:textId="3A48C51A" w:rsidR="000576B6" w:rsidRPr="005C67D3" w:rsidRDefault="005C67D3" w:rsidP="000576B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rPr>
          <w:rFonts w:ascii="Palatino Linotype" w:hAnsi="Palatino Linotype" w:cs="ADLaM Display"/>
          <w:sz w:val="20"/>
          <w:szCs w:val="20"/>
        </w:rPr>
      </w:pPr>
      <w:r>
        <w:rPr>
          <w:rFonts w:ascii="Palatino Linotype" w:hAnsi="Palatino Linotype" w:cs="ADLaM Display"/>
          <w:sz w:val="20"/>
          <w:szCs w:val="20"/>
        </w:rPr>
        <w:tab/>
      </w:r>
      <w:r>
        <w:rPr>
          <w:rFonts w:ascii="Palatino Linotype" w:hAnsi="Palatino Linotype" w:cs="ADLaM Display"/>
          <w:sz w:val="20"/>
          <w:szCs w:val="20"/>
        </w:rPr>
        <w:tab/>
      </w:r>
      <w:r>
        <w:rPr>
          <w:rFonts w:ascii="Palatino Linotype" w:hAnsi="Palatino Linotype" w:cs="ADLaM Display"/>
          <w:sz w:val="20"/>
          <w:szCs w:val="20"/>
        </w:rPr>
        <w:tab/>
      </w:r>
      <w:r>
        <w:rPr>
          <w:rFonts w:ascii="Palatino Linotype" w:hAnsi="Palatino Linotype" w:cs="ADLaM Display"/>
          <w:sz w:val="20"/>
          <w:szCs w:val="20"/>
        </w:rPr>
        <w:tab/>
      </w:r>
      <w:r>
        <w:rPr>
          <w:rFonts w:ascii="Palatino Linotype" w:hAnsi="Palatino Linotype" w:cs="ADLaM Display"/>
          <w:sz w:val="20"/>
          <w:szCs w:val="20"/>
        </w:rPr>
        <w:tab/>
      </w:r>
      <w:r>
        <w:rPr>
          <w:rFonts w:ascii="Palatino Linotype" w:hAnsi="Palatino Linotype" w:cs="ADLaM Display"/>
          <w:sz w:val="20"/>
          <w:szCs w:val="20"/>
        </w:rPr>
        <w:tab/>
      </w:r>
      <w:r>
        <w:rPr>
          <w:rFonts w:ascii="Palatino Linotype" w:hAnsi="Palatino Linotype" w:cs="ADLaM Display"/>
          <w:sz w:val="20"/>
          <w:szCs w:val="20"/>
        </w:rPr>
        <w:tab/>
      </w:r>
      <w:r>
        <w:rPr>
          <w:rFonts w:ascii="Palatino Linotype" w:hAnsi="Palatino Linotype" w:cs="ADLaM Display"/>
          <w:sz w:val="20"/>
          <w:szCs w:val="20"/>
        </w:rPr>
        <w:tab/>
      </w:r>
      <w:r>
        <w:rPr>
          <w:rFonts w:ascii="Palatino Linotype" w:hAnsi="Palatino Linotype" w:cs="ADLaM Display"/>
          <w:noProof/>
          <w:sz w:val="20"/>
          <w:szCs w:val="20"/>
        </w:rPr>
        <w:drawing>
          <wp:inline distT="0" distB="0" distL="0" distR="0" wp14:anchorId="2723849B" wp14:editId="52D7C260">
            <wp:extent cx="1333500" cy="775970"/>
            <wp:effectExtent l="0" t="38100" r="0" b="100330"/>
            <wp:docPr id="72984486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r w:rsidR="00E97E3C" w:rsidRPr="000576B6">
        <w:rPr>
          <w:rFonts w:ascii="Palatino Linotype" w:hAnsi="Palatino Linotype" w:cs="ADLaM Display"/>
          <w:noProof/>
          <w:sz w:val="24"/>
          <w:szCs w:val="24"/>
        </w:rPr>
        <w:tab/>
      </w:r>
      <w:r w:rsidR="00E97E3C" w:rsidRPr="000576B6">
        <w:rPr>
          <w:rFonts w:ascii="Palatino Linotype" w:hAnsi="Palatino Linotype" w:cs="ADLaM Display"/>
          <w:noProof/>
          <w:sz w:val="24"/>
          <w:szCs w:val="24"/>
        </w:rPr>
        <w:tab/>
      </w:r>
    </w:p>
    <w:p w14:paraId="5E9D9CD7" w14:textId="45DAAB61" w:rsidR="00BC3764" w:rsidRPr="000A2A76" w:rsidRDefault="000576B6" w:rsidP="000576B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jc w:val="both"/>
        <w:rPr>
          <w:rFonts w:ascii="Palatino Linotype" w:hAnsi="Palatino Linotype" w:cs="ADLaM Display"/>
        </w:rPr>
      </w:pPr>
      <w:r>
        <w:rPr>
          <w:rFonts w:ascii="Gill Sans MT" w:hAnsi="Gill Sans MT" w:cs="ADLaM Display"/>
          <w:sz w:val="26"/>
          <w:szCs w:val="26"/>
        </w:rPr>
        <w:tab/>
      </w:r>
      <w:r w:rsidRPr="000A2A76">
        <w:rPr>
          <w:rFonts w:ascii="Palatino Linotype" w:hAnsi="Palatino Linotype" w:cs="ADLaM Display"/>
        </w:rPr>
        <w:t xml:space="preserve">1. </w:t>
      </w:r>
      <w:r w:rsidRPr="005C67D3">
        <w:rPr>
          <w:rFonts w:ascii="Palatino Linotype" w:hAnsi="Palatino Linotype" w:cs="ADLaM Display"/>
          <w:b/>
          <w:bCs/>
          <w:color w:val="990000"/>
          <w:u w:val="single"/>
        </w:rPr>
        <w:t>Risk-Taking Stage.</w:t>
      </w:r>
      <w:r w:rsidRPr="005C67D3">
        <w:rPr>
          <w:rFonts w:ascii="Palatino Linotype" w:hAnsi="Palatino Linotype" w:cs="ADLaM Display"/>
          <w:color w:val="990000"/>
        </w:rPr>
        <w:t xml:space="preserve">  </w:t>
      </w:r>
      <w:r w:rsidRPr="000A2A76">
        <w:rPr>
          <w:rFonts w:ascii="Palatino Linotype" w:hAnsi="Palatino Linotype" w:cs="ADLaM Display"/>
        </w:rPr>
        <w:t xml:space="preserve">A new or small congregation often struggles. Yet, everyone must pull their own weight to not pull others down.  Members are willing by faith to take risks to advance the cause of Christ, or as Jesus put it, to </w:t>
      </w:r>
      <w:r w:rsidRPr="005C67D3">
        <w:rPr>
          <w:rFonts w:ascii="Palatino Linotype" w:hAnsi="Palatino Linotype" w:cs="ADLaM Display"/>
          <w:b/>
          <w:bCs/>
          <w:i/>
          <w:iCs/>
          <w:color w:val="990000"/>
        </w:rPr>
        <w:t>“launch out into the deep”</w:t>
      </w:r>
      <w:r w:rsidRPr="005C67D3">
        <w:rPr>
          <w:rFonts w:ascii="Palatino Linotype" w:hAnsi="Palatino Linotype" w:cs="ADLaM Display"/>
          <w:color w:val="990000"/>
        </w:rPr>
        <w:t xml:space="preserve">  </w:t>
      </w:r>
      <w:r w:rsidRPr="000A2A76">
        <w:rPr>
          <w:rFonts w:ascii="Palatino Linotype" w:hAnsi="Palatino Linotype" w:cs="ADLaM Display"/>
        </w:rPr>
        <w:t>(</w:t>
      </w:r>
      <w:r w:rsidRPr="005C67D3">
        <w:rPr>
          <w:rFonts w:ascii="Palatino Linotype" w:hAnsi="Palatino Linotype" w:cs="ADLaM Display"/>
          <w:b/>
          <w:bCs/>
          <w:color w:val="990000"/>
        </w:rPr>
        <w:t>Luke 5:4</w:t>
      </w:r>
      <w:r w:rsidRPr="000A2A76">
        <w:rPr>
          <w:rFonts w:ascii="Palatino Linotype" w:hAnsi="Palatino Linotype" w:cs="ADLaM Display"/>
        </w:rPr>
        <w:t>).  The adventure of faith means commitment to work hard and sacrifice to build up the local church in doing the Lord’s work.</w:t>
      </w:r>
    </w:p>
    <w:p w14:paraId="5C2BEC48" w14:textId="58E4767D" w:rsidR="000576B6" w:rsidRPr="000A2A76" w:rsidRDefault="000576B6" w:rsidP="000576B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jc w:val="both"/>
        <w:rPr>
          <w:rFonts w:ascii="Palatino Linotype" w:hAnsi="Palatino Linotype" w:cs="ADLaM Display"/>
        </w:rPr>
      </w:pPr>
      <w:r w:rsidRPr="000A2A76">
        <w:rPr>
          <w:rFonts w:ascii="Palatino Linotype" w:hAnsi="Palatino Linotype" w:cs="ADLaM Display"/>
        </w:rPr>
        <w:tab/>
        <w:t>Such characterized the church at Philippi in zealously supporting gospel preaching (</w:t>
      </w:r>
      <w:r w:rsidRPr="005C67D3">
        <w:rPr>
          <w:rFonts w:ascii="Palatino Linotype" w:hAnsi="Palatino Linotype" w:cs="ADLaM Display"/>
          <w:b/>
          <w:bCs/>
          <w:color w:val="990000"/>
        </w:rPr>
        <w:t>Philippians 4:15-16</w:t>
      </w:r>
      <w:r w:rsidRPr="000A2A76">
        <w:rPr>
          <w:rFonts w:ascii="Palatino Linotype" w:hAnsi="Palatino Linotype" w:cs="ADLaM Display"/>
        </w:rPr>
        <w:t>).  The Lord’s church in Rome was widely known for their active, aggressive and encouraging faith (</w:t>
      </w:r>
      <w:r w:rsidRPr="005C67D3">
        <w:rPr>
          <w:rFonts w:ascii="Palatino Linotype" w:hAnsi="Palatino Linotype" w:cs="ADLaM Display"/>
          <w:b/>
          <w:bCs/>
          <w:color w:val="990000"/>
        </w:rPr>
        <w:t>Romans 1:8, 12</w:t>
      </w:r>
      <w:r w:rsidRPr="000A2A76">
        <w:rPr>
          <w:rFonts w:ascii="Palatino Linotype" w:hAnsi="Palatino Linotype" w:cs="ADLaM Display"/>
        </w:rPr>
        <w:t>).  The churches in Macedonia were materially poor but rich in dedication and sacrifice that even the apostle Paul marveled (</w:t>
      </w:r>
      <w:r w:rsidRPr="005C67D3">
        <w:rPr>
          <w:rFonts w:ascii="Palatino Linotype" w:hAnsi="Palatino Linotype" w:cs="ADLaM Display"/>
          <w:color w:val="990000"/>
        </w:rPr>
        <w:t>2 Corinthians 8:1-5</w:t>
      </w:r>
      <w:r w:rsidRPr="000A2A76">
        <w:rPr>
          <w:rFonts w:ascii="Palatino Linotype" w:hAnsi="Palatino Linotype" w:cs="ADLaM Display"/>
        </w:rPr>
        <w:t>).</w:t>
      </w:r>
    </w:p>
    <w:p w14:paraId="621BD697" w14:textId="7FC83A69" w:rsidR="000576B6" w:rsidRPr="000A2A76" w:rsidRDefault="000576B6" w:rsidP="000576B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jc w:val="both"/>
        <w:rPr>
          <w:rFonts w:ascii="Palatino Linotype" w:hAnsi="Palatino Linotype" w:cs="ADLaM Display"/>
        </w:rPr>
      </w:pPr>
      <w:r w:rsidRPr="000A2A76">
        <w:rPr>
          <w:rFonts w:ascii="Palatino Linotype" w:hAnsi="Palatino Linotype" w:cs="ADLaM Display"/>
        </w:rPr>
        <w:tab/>
        <w:t>In this stage of growth, members gladly volunteer their involvement.  Members are active and aggressive in evangelism and inviting others to church, like the newly planted church in Thessalonica (</w:t>
      </w:r>
      <w:r w:rsidRPr="005C67D3">
        <w:rPr>
          <w:rFonts w:ascii="Palatino Linotype" w:hAnsi="Palatino Linotype" w:cs="ADLaM Display"/>
          <w:b/>
          <w:bCs/>
          <w:color w:val="990000"/>
        </w:rPr>
        <w:t>1 Thessalonians 1:8</w:t>
      </w:r>
      <w:r w:rsidRPr="000A2A76">
        <w:rPr>
          <w:rFonts w:ascii="Palatino Linotype" w:hAnsi="Palatino Linotype" w:cs="ADLaM Display"/>
        </w:rPr>
        <w:t>).  Launching out in this daring faith means a church has the willingness to face the possibility of failure, problems and rejection of difficulty in doing the Lord’s work.  The Thessalonian church had this bold devotion for Jesus, because of their idealist, vibrant spiritual traits: active faith, loving service and steadfast hope in the Lord’s second coming (</w:t>
      </w:r>
      <w:r w:rsidRPr="005C67D3">
        <w:rPr>
          <w:rFonts w:ascii="Palatino Linotype" w:hAnsi="Palatino Linotype" w:cs="ADLaM Display"/>
          <w:b/>
          <w:bCs/>
          <w:color w:val="990000"/>
        </w:rPr>
        <w:t>1 Thessalonians 1:3</w:t>
      </w:r>
      <w:r w:rsidRPr="000A2A76">
        <w:rPr>
          <w:rFonts w:ascii="Palatino Linotype" w:hAnsi="Palatino Linotype" w:cs="ADLaM Display"/>
        </w:rPr>
        <w:t>).  This is why the gospel grew and was glorified among them (</w:t>
      </w:r>
      <w:r w:rsidRPr="005C67D3">
        <w:rPr>
          <w:rFonts w:ascii="Palatino Linotype" w:hAnsi="Palatino Linotype" w:cs="ADLaM Display"/>
          <w:b/>
          <w:bCs/>
          <w:color w:val="990000"/>
        </w:rPr>
        <w:t>2 Thessalonians 3:1</w:t>
      </w:r>
      <w:r w:rsidRPr="000A2A76">
        <w:rPr>
          <w:rFonts w:ascii="Palatino Linotype" w:hAnsi="Palatino Linotype" w:cs="ADLaM Display"/>
        </w:rPr>
        <w:t>).</w:t>
      </w:r>
    </w:p>
    <w:p w14:paraId="223E2354" w14:textId="751DAF09" w:rsidR="000576B6" w:rsidRPr="000A2A76" w:rsidRDefault="000576B6" w:rsidP="000576B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jc w:val="both"/>
        <w:rPr>
          <w:rFonts w:ascii="Palatino Linotype" w:hAnsi="Palatino Linotype" w:cs="ADLaM Display"/>
        </w:rPr>
      </w:pPr>
      <w:r w:rsidRPr="000A2A76">
        <w:rPr>
          <w:rFonts w:ascii="Palatino Linotype" w:hAnsi="Palatino Linotype" w:cs="ADLaM Display"/>
        </w:rPr>
        <w:tab/>
        <w:t xml:space="preserve">2. </w:t>
      </w:r>
      <w:r w:rsidRPr="005C67D3">
        <w:rPr>
          <w:rFonts w:ascii="Palatino Linotype" w:hAnsi="Palatino Linotype" w:cs="ADLaM Display"/>
          <w:b/>
          <w:bCs/>
          <w:color w:val="990000"/>
          <w:u w:val="single"/>
        </w:rPr>
        <w:t>Care Taking Stage.</w:t>
      </w:r>
      <w:r w:rsidRPr="000A2A76">
        <w:rPr>
          <w:rFonts w:ascii="Palatino Linotype" w:hAnsi="Palatino Linotype" w:cs="ADLaM Display"/>
        </w:rPr>
        <w:t xml:space="preserve">  The church at Laodicea thought they had “arrived.”  They smugly thought that we “have need of nothing”  (</w:t>
      </w:r>
      <w:r w:rsidRPr="005C67D3">
        <w:rPr>
          <w:rFonts w:ascii="Palatino Linotype" w:hAnsi="Palatino Linotype" w:cs="ADLaM Display"/>
          <w:b/>
          <w:bCs/>
          <w:color w:val="990000"/>
        </w:rPr>
        <w:t>Revelation 3:17</w:t>
      </w:r>
      <w:r w:rsidRPr="000A2A76">
        <w:rPr>
          <w:rFonts w:ascii="Palatino Linotype" w:hAnsi="Palatino Linotype" w:cs="ADLaM Display"/>
        </w:rPr>
        <w:t>).  Yet the Lord evaluated them accurately, “You are lukewarm” (</w:t>
      </w:r>
      <w:r w:rsidRPr="005C67D3">
        <w:rPr>
          <w:rFonts w:ascii="Palatino Linotype" w:hAnsi="Palatino Linotype" w:cs="ADLaM Display"/>
          <w:b/>
          <w:bCs/>
          <w:color w:val="990000"/>
        </w:rPr>
        <w:t>Revelation 3:17</w:t>
      </w:r>
      <w:r w:rsidRPr="000A2A76">
        <w:rPr>
          <w:rFonts w:ascii="Palatino Linotype" w:hAnsi="Palatino Linotype" w:cs="ADLaM Display"/>
        </w:rPr>
        <w:t xml:space="preserve">).  </w:t>
      </w:r>
      <w:r w:rsidR="000A2A76" w:rsidRPr="000A2A76">
        <w:rPr>
          <w:rFonts w:ascii="Palatino Linotype" w:hAnsi="Palatino Linotype" w:cs="ADLaM Display"/>
        </w:rPr>
        <w:t>His sobering warning of “repent” (</w:t>
      </w:r>
      <w:r w:rsidR="000A2A76" w:rsidRPr="00D06786">
        <w:rPr>
          <w:rFonts w:ascii="Palatino Linotype" w:hAnsi="Palatino Linotype" w:cs="ADLaM Display"/>
          <w:b/>
          <w:bCs/>
          <w:color w:val="990000"/>
        </w:rPr>
        <w:t>Revelation 3:19</w:t>
      </w:r>
      <w:r w:rsidR="000A2A76" w:rsidRPr="000A2A76">
        <w:rPr>
          <w:rFonts w:ascii="Palatino Linotype" w:hAnsi="Palatino Linotype" w:cs="ADLaM Display"/>
        </w:rPr>
        <w:t>) or else would apply to all churches today who are smug and self-satisfied.</w:t>
      </w:r>
    </w:p>
    <w:p w14:paraId="3882DC7D" w14:textId="77777777" w:rsidR="000A2A76" w:rsidRPr="000A2A76" w:rsidRDefault="000A2A76" w:rsidP="000A2A7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jc w:val="both"/>
        <w:rPr>
          <w:rFonts w:ascii="Palatino Linotype" w:hAnsi="Palatino Linotype" w:cs="ADLaM Display"/>
        </w:rPr>
      </w:pPr>
      <w:r w:rsidRPr="000A2A76">
        <w:rPr>
          <w:rFonts w:ascii="Palatino Linotype" w:hAnsi="Palatino Linotype" w:cs="ADLaM Display"/>
        </w:rPr>
        <w:tab/>
      </w:r>
      <w:r w:rsidRPr="000A2A76">
        <w:rPr>
          <w:rFonts w:ascii="Palatino Linotype" w:hAnsi="Palatino Linotype" w:cs="ADLaM Display"/>
        </w:rPr>
        <w:t>After a church has grown, it is easy to drift into a "comfort zone."  A nice building is built.  They hire a good preacher who will do their work for them.  There's usually enough members now that things that have to be done will eventually get done.  Maintaining the status quo becomes a rut.  This church seeks to "hold its own."  Members become weary of work and sacrifice.  Religion becomes more of convenience instead of conviction.  Is the church where you attend satisfied with the "status quo" and "holding your own"?</w:t>
      </w:r>
    </w:p>
    <w:p w14:paraId="0F516A06" w14:textId="445A94B0" w:rsidR="000A2A76" w:rsidRPr="000A2A76" w:rsidRDefault="000A2A76" w:rsidP="000A2A7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jc w:val="both"/>
        <w:rPr>
          <w:rFonts w:ascii="Palatino Linotype" w:hAnsi="Palatino Linotype" w:cs="ADLaM Display"/>
        </w:rPr>
      </w:pPr>
      <w:r w:rsidRPr="000A2A76">
        <w:rPr>
          <w:rFonts w:ascii="Palatino Linotype" w:hAnsi="Palatino Linotype" w:cs="ADLaM Display"/>
        </w:rPr>
        <w:tab/>
        <w:t xml:space="preserve">3. </w:t>
      </w:r>
      <w:r w:rsidRPr="005C67D3">
        <w:rPr>
          <w:rFonts w:ascii="Palatino Linotype" w:hAnsi="Palatino Linotype" w:cs="ADLaM Display"/>
          <w:b/>
          <w:bCs/>
          <w:color w:val="990000"/>
          <w:u w:val="single"/>
        </w:rPr>
        <w:t>Undertaker Stage.</w:t>
      </w:r>
      <w:r w:rsidRPr="005C67D3">
        <w:rPr>
          <w:rFonts w:ascii="Palatino Linotype" w:hAnsi="Palatino Linotype" w:cs="ADLaM Display"/>
          <w:color w:val="990000"/>
        </w:rPr>
        <w:t xml:space="preserve">  </w:t>
      </w:r>
      <w:r w:rsidRPr="000A2A76">
        <w:rPr>
          <w:rFonts w:ascii="Palatino Linotype" w:hAnsi="Palatino Linotype" w:cs="ADLaM Display"/>
        </w:rPr>
        <w:t xml:space="preserve">If a church remains in the caretaker stage long enough, it will soon be ready for the undertaker.  The Lord said of Sardis, </w:t>
      </w:r>
      <w:r w:rsidRPr="005C67D3">
        <w:rPr>
          <w:rFonts w:ascii="Palatino Linotype" w:hAnsi="Palatino Linotype" w:cs="ADLaM Display"/>
          <w:b/>
          <w:bCs/>
          <w:i/>
          <w:iCs/>
          <w:color w:val="990000"/>
        </w:rPr>
        <w:t>"You are dead".</w:t>
      </w:r>
      <w:r w:rsidRPr="005C67D3">
        <w:rPr>
          <w:rFonts w:ascii="Palatino Linotype" w:hAnsi="Palatino Linotype" w:cs="ADLaM Display"/>
          <w:color w:val="990000"/>
        </w:rPr>
        <w:t xml:space="preserve">  </w:t>
      </w:r>
      <w:r w:rsidRPr="000A2A76">
        <w:rPr>
          <w:rFonts w:ascii="Palatino Linotype" w:hAnsi="Palatino Linotype" w:cs="ADLaM Display"/>
        </w:rPr>
        <w:t xml:space="preserve">They were existing on their past reputation, </w:t>
      </w:r>
      <w:r w:rsidRPr="005C67D3">
        <w:rPr>
          <w:rFonts w:ascii="Palatino Linotype" w:hAnsi="Palatino Linotype" w:cs="ADLaM Display"/>
          <w:b/>
          <w:bCs/>
          <w:i/>
          <w:iCs/>
          <w:color w:val="990000"/>
        </w:rPr>
        <w:t>"You have a name that you are alive"</w:t>
      </w:r>
      <w:r w:rsidRPr="005C67D3">
        <w:rPr>
          <w:rFonts w:ascii="Palatino Linotype" w:hAnsi="Palatino Linotype" w:cs="ADLaM Display"/>
          <w:color w:val="990000"/>
        </w:rPr>
        <w:t xml:space="preserve"> </w:t>
      </w:r>
      <w:r w:rsidRPr="000A2A76">
        <w:rPr>
          <w:rFonts w:ascii="Palatino Linotype" w:hAnsi="Palatino Linotype" w:cs="ADLaM Display"/>
        </w:rPr>
        <w:t>(</w:t>
      </w:r>
      <w:r w:rsidRPr="005C67D3">
        <w:rPr>
          <w:rFonts w:ascii="Palatino Linotype" w:hAnsi="Palatino Linotype" w:cs="ADLaM Display"/>
          <w:b/>
          <w:bCs/>
          <w:color w:val="990000"/>
        </w:rPr>
        <w:t>Rev</w:t>
      </w:r>
      <w:r w:rsidR="005C67D3" w:rsidRPr="005C67D3">
        <w:rPr>
          <w:rFonts w:ascii="Palatino Linotype" w:hAnsi="Palatino Linotype" w:cs="ADLaM Display"/>
          <w:b/>
          <w:bCs/>
          <w:color w:val="990000"/>
        </w:rPr>
        <w:t>elation</w:t>
      </w:r>
      <w:r w:rsidRPr="005C67D3">
        <w:rPr>
          <w:rFonts w:ascii="Palatino Linotype" w:hAnsi="Palatino Linotype" w:cs="ADLaM Display"/>
          <w:b/>
          <w:bCs/>
          <w:color w:val="990000"/>
        </w:rPr>
        <w:t xml:space="preserve"> 3:1</w:t>
      </w:r>
      <w:r w:rsidRPr="000A2A76">
        <w:rPr>
          <w:rFonts w:ascii="Palatino Linotype" w:hAnsi="Palatino Linotype" w:cs="ADLaM Display"/>
        </w:rPr>
        <w:t xml:space="preserve">).  This rut has become "a grave with both ends knocked out."  Someone at such a church may say, </w:t>
      </w:r>
      <w:r w:rsidRPr="005C67D3">
        <w:rPr>
          <w:rFonts w:ascii="Palatino Linotype" w:hAnsi="Palatino Linotype" w:cs="ADLaM Display"/>
          <w:i/>
          <w:iCs/>
        </w:rPr>
        <w:t>"The church here is at peace."</w:t>
      </w:r>
      <w:r w:rsidRPr="000A2A76">
        <w:rPr>
          <w:rFonts w:ascii="Palatino Linotype" w:hAnsi="Palatino Linotype" w:cs="ADLaM Display"/>
        </w:rPr>
        <w:t xml:space="preserve">  This means someone needs to come preach their funeral so they can "rest in peace."  There's not enough life to cause a stir about anything, neither good, nor bad.  A church in the undertaker stage lives in the past.  Or, they may think they're a good church because they have much potential that one of these days could be developed, if they really put their mind to it.  Also, they think they are a sound church mainly because they have good intentions and theoretically stand for the truth on all the important issues.</w:t>
      </w:r>
    </w:p>
    <w:p w14:paraId="28120588" w14:textId="1FA24D03" w:rsidR="000576B6" w:rsidRPr="005C67D3" w:rsidRDefault="000A2A76" w:rsidP="000576B6">
      <w:pPr>
        <w:pBdr>
          <w:top w:val="thinThickSmallGap" w:sz="24" w:space="1" w:color="990000"/>
          <w:left w:val="thinThickSmallGap" w:sz="24" w:space="4" w:color="990000"/>
          <w:bottom w:val="thickThinSmallGap" w:sz="24" w:space="1" w:color="990000"/>
          <w:right w:val="thickThinSmallGap" w:sz="24" w:space="4" w:color="990000"/>
        </w:pBdr>
        <w:shd w:val="clear" w:color="auto" w:fill="F5FFEB"/>
        <w:spacing w:after="0" w:line="240" w:lineRule="auto"/>
        <w:jc w:val="both"/>
        <w:rPr>
          <w:rFonts w:ascii="Palatino Linotype" w:hAnsi="Palatino Linotype" w:cs="ADLaM Display"/>
          <w:sz w:val="8"/>
          <w:szCs w:val="8"/>
        </w:rPr>
      </w:pPr>
      <w:r w:rsidRPr="000A2A76">
        <w:rPr>
          <w:rFonts w:ascii="Palatino Linotype" w:hAnsi="Palatino Linotype" w:cs="ADLaM Display"/>
        </w:rPr>
        <w:tab/>
        <w:t xml:space="preserve">As a member of a local church, how do YOU fit into that church's life-cycle?  Make sure that you help the local church to renew itself by the Word of Christ in following Christ.  Then by </w:t>
      </w:r>
      <w:r w:rsidRPr="005C67D3">
        <w:rPr>
          <w:rFonts w:ascii="Palatino Linotype" w:hAnsi="Palatino Linotype" w:cs="ADLaM Display"/>
          <w:b/>
          <w:bCs/>
          <w:i/>
          <w:iCs/>
          <w:color w:val="990000"/>
        </w:rPr>
        <w:t>"speaking the truth in love, we are to grow up in all aspects into Him"</w:t>
      </w:r>
      <w:r w:rsidRPr="005C67D3">
        <w:rPr>
          <w:rFonts w:ascii="Palatino Linotype" w:hAnsi="Palatino Linotype" w:cs="ADLaM Display"/>
          <w:color w:val="990000"/>
        </w:rPr>
        <w:t xml:space="preserve"> </w:t>
      </w:r>
      <w:r w:rsidRPr="000A2A76">
        <w:rPr>
          <w:rFonts w:ascii="Palatino Linotype" w:hAnsi="Palatino Linotype" w:cs="ADLaM Display"/>
        </w:rPr>
        <w:t>(</w:t>
      </w:r>
      <w:r w:rsidRPr="005C67D3">
        <w:rPr>
          <w:rFonts w:ascii="Palatino Linotype" w:hAnsi="Palatino Linotype" w:cs="ADLaM Display"/>
          <w:b/>
          <w:bCs/>
          <w:color w:val="990000"/>
        </w:rPr>
        <w:t>Eph</w:t>
      </w:r>
      <w:r w:rsidR="005C67D3" w:rsidRPr="005C67D3">
        <w:rPr>
          <w:rFonts w:ascii="Palatino Linotype" w:hAnsi="Palatino Linotype" w:cs="ADLaM Display"/>
          <w:b/>
          <w:bCs/>
          <w:color w:val="990000"/>
        </w:rPr>
        <w:t>esians</w:t>
      </w:r>
      <w:r w:rsidRPr="005C67D3">
        <w:rPr>
          <w:rFonts w:ascii="Palatino Linotype" w:hAnsi="Palatino Linotype" w:cs="ADLaM Display"/>
          <w:b/>
          <w:bCs/>
          <w:color w:val="990000"/>
        </w:rPr>
        <w:t xml:space="preserve"> 4:15</w:t>
      </w:r>
      <w:r w:rsidRPr="000A2A76">
        <w:rPr>
          <w:rFonts w:ascii="Palatino Linotype" w:hAnsi="Palatino Linotype" w:cs="ADLaM Display"/>
        </w:rPr>
        <w:t>).</w:t>
      </w:r>
      <w:r w:rsidR="005C67D3">
        <w:rPr>
          <w:rFonts w:ascii="Palatino Linotype" w:hAnsi="Palatino Linotype" w:cs="ADLaM Display"/>
        </w:rPr>
        <w:t xml:space="preserve">   </w:t>
      </w:r>
    </w:p>
    <w:sectPr w:rsidR="000576B6" w:rsidRPr="005C67D3" w:rsidSect="005C67D3">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LaM Display">
    <w:charset w:val="00"/>
    <w:family w:val="auto"/>
    <w:pitch w:val="variable"/>
    <w:sig w:usb0="8000206F" w:usb1="4200004A"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182501"/>
    <w:rsid w:val="001A63D6"/>
    <w:rsid w:val="001E3DC7"/>
    <w:rsid w:val="00230484"/>
    <w:rsid w:val="00296572"/>
    <w:rsid w:val="002B6A8C"/>
    <w:rsid w:val="00310E56"/>
    <w:rsid w:val="003C5BA0"/>
    <w:rsid w:val="00425B87"/>
    <w:rsid w:val="004D16D6"/>
    <w:rsid w:val="004F5B1C"/>
    <w:rsid w:val="00590141"/>
    <w:rsid w:val="005901A3"/>
    <w:rsid w:val="005A465C"/>
    <w:rsid w:val="005B45B8"/>
    <w:rsid w:val="005C67D3"/>
    <w:rsid w:val="005D1FF3"/>
    <w:rsid w:val="0066418F"/>
    <w:rsid w:val="00674C92"/>
    <w:rsid w:val="006862CA"/>
    <w:rsid w:val="006D1FD7"/>
    <w:rsid w:val="006E174D"/>
    <w:rsid w:val="006F5246"/>
    <w:rsid w:val="00745233"/>
    <w:rsid w:val="0077438F"/>
    <w:rsid w:val="0079159C"/>
    <w:rsid w:val="00846BBB"/>
    <w:rsid w:val="00894243"/>
    <w:rsid w:val="008D17C9"/>
    <w:rsid w:val="008D688D"/>
    <w:rsid w:val="00972452"/>
    <w:rsid w:val="009A03BE"/>
    <w:rsid w:val="009A2F5D"/>
    <w:rsid w:val="009D5E9B"/>
    <w:rsid w:val="00A77C41"/>
    <w:rsid w:val="00AB44B8"/>
    <w:rsid w:val="00AD1927"/>
    <w:rsid w:val="00AF76A7"/>
    <w:rsid w:val="00AF7F23"/>
    <w:rsid w:val="00B13960"/>
    <w:rsid w:val="00B57755"/>
    <w:rsid w:val="00BC3764"/>
    <w:rsid w:val="00BF0CD4"/>
    <w:rsid w:val="00C73256"/>
    <w:rsid w:val="00CF547D"/>
    <w:rsid w:val="00D06786"/>
    <w:rsid w:val="00D22E31"/>
    <w:rsid w:val="00D531DD"/>
    <w:rsid w:val="00D83650"/>
    <w:rsid w:val="00DA54AC"/>
    <w:rsid w:val="00E25AB6"/>
    <w:rsid w:val="00E95821"/>
    <w:rsid w:val="00E97E3C"/>
    <w:rsid w:val="00F00648"/>
    <w:rsid w:val="00F0683F"/>
    <w:rsid w:val="00F159D6"/>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117075-5551-416A-BA07-B621CDBF2096}" type="doc">
      <dgm:prSet loTypeId="urn:microsoft.com/office/officeart/2005/8/layout/cycle7" loCatId="cycle" qsTypeId="urn:microsoft.com/office/officeart/2005/8/quickstyle/simple5" qsCatId="simple" csTypeId="urn:microsoft.com/office/officeart/2005/8/colors/accent1_2" csCatId="accent1" phldr="1"/>
      <dgm:spPr/>
      <dgm:t>
        <a:bodyPr/>
        <a:lstStyle/>
        <a:p>
          <a:endParaRPr lang="en-US"/>
        </a:p>
      </dgm:t>
    </dgm:pt>
    <dgm:pt modelId="{B9F5EA1D-B701-402D-AB4C-44D30F4371D7}">
      <dgm:prSet phldrT="[Text]"/>
      <dgm:spPr/>
      <dgm:t>
        <a:bodyPr/>
        <a:lstStyle/>
        <a:p>
          <a:r>
            <a:rPr lang="en-US"/>
            <a:t>Risk-Taking</a:t>
          </a:r>
        </a:p>
      </dgm:t>
    </dgm:pt>
    <dgm:pt modelId="{5D242AE5-BF5F-45E8-AADD-44EF938DD988}" type="parTrans" cxnId="{95E4D663-778F-4B14-A2E1-F08E6CC96985}">
      <dgm:prSet/>
      <dgm:spPr/>
      <dgm:t>
        <a:bodyPr/>
        <a:lstStyle/>
        <a:p>
          <a:endParaRPr lang="en-US"/>
        </a:p>
      </dgm:t>
    </dgm:pt>
    <dgm:pt modelId="{1F4ACA6E-F228-42ED-AD37-8F47DA61090B}" type="sibTrans" cxnId="{95E4D663-778F-4B14-A2E1-F08E6CC96985}">
      <dgm:prSet/>
      <dgm:spPr/>
      <dgm:t>
        <a:bodyPr/>
        <a:lstStyle/>
        <a:p>
          <a:endParaRPr lang="en-US"/>
        </a:p>
      </dgm:t>
    </dgm:pt>
    <dgm:pt modelId="{3A6C982B-D931-4153-A84E-8E797092FBBB}">
      <dgm:prSet phldrT="[Text]"/>
      <dgm:spPr/>
      <dgm:t>
        <a:bodyPr/>
        <a:lstStyle/>
        <a:p>
          <a:r>
            <a:rPr lang="en-US"/>
            <a:t>Caretaking</a:t>
          </a:r>
        </a:p>
      </dgm:t>
    </dgm:pt>
    <dgm:pt modelId="{74B50383-52DE-4D30-9F8B-7BBE2F74CBF3}" type="parTrans" cxnId="{7DEEC120-2AA6-455B-A731-6210C6AA9C3F}">
      <dgm:prSet/>
      <dgm:spPr/>
      <dgm:t>
        <a:bodyPr/>
        <a:lstStyle/>
        <a:p>
          <a:endParaRPr lang="en-US"/>
        </a:p>
      </dgm:t>
    </dgm:pt>
    <dgm:pt modelId="{6B28069C-B9CA-4FF0-842E-4D6175518ECA}" type="sibTrans" cxnId="{7DEEC120-2AA6-455B-A731-6210C6AA9C3F}">
      <dgm:prSet/>
      <dgm:spPr/>
      <dgm:t>
        <a:bodyPr/>
        <a:lstStyle/>
        <a:p>
          <a:endParaRPr lang="en-US"/>
        </a:p>
      </dgm:t>
    </dgm:pt>
    <dgm:pt modelId="{B17621D7-241E-41A7-872C-118F1A728EED}">
      <dgm:prSet phldrT="[Text]"/>
      <dgm:spPr/>
      <dgm:t>
        <a:bodyPr/>
        <a:lstStyle/>
        <a:p>
          <a:r>
            <a:rPr lang="en-US"/>
            <a:t>Undertaker </a:t>
          </a:r>
        </a:p>
      </dgm:t>
    </dgm:pt>
    <dgm:pt modelId="{A18C1246-119F-4FA9-9E95-8196762BBDAE}" type="parTrans" cxnId="{326AC92A-C20D-4FDC-B08D-04D389EDB5DE}">
      <dgm:prSet/>
      <dgm:spPr/>
      <dgm:t>
        <a:bodyPr/>
        <a:lstStyle/>
        <a:p>
          <a:endParaRPr lang="en-US"/>
        </a:p>
      </dgm:t>
    </dgm:pt>
    <dgm:pt modelId="{AA599F9A-D922-4BAC-82C5-A83D45733009}" type="sibTrans" cxnId="{326AC92A-C20D-4FDC-B08D-04D389EDB5DE}">
      <dgm:prSet/>
      <dgm:spPr/>
      <dgm:t>
        <a:bodyPr/>
        <a:lstStyle/>
        <a:p>
          <a:endParaRPr lang="en-US"/>
        </a:p>
      </dgm:t>
    </dgm:pt>
    <dgm:pt modelId="{2E1D9DF7-7C4A-4FEB-A00F-3F83E3A0893D}" type="pres">
      <dgm:prSet presAssocID="{6E117075-5551-416A-BA07-B621CDBF2096}" presName="Name0" presStyleCnt="0">
        <dgm:presLayoutVars>
          <dgm:dir/>
          <dgm:resizeHandles val="exact"/>
        </dgm:presLayoutVars>
      </dgm:prSet>
      <dgm:spPr/>
    </dgm:pt>
    <dgm:pt modelId="{D3851A1E-D8FB-410F-A4E8-F78C35AF0CDE}" type="pres">
      <dgm:prSet presAssocID="{B9F5EA1D-B701-402D-AB4C-44D30F4371D7}" presName="node" presStyleLbl="node1" presStyleIdx="0" presStyleCnt="3">
        <dgm:presLayoutVars>
          <dgm:bulletEnabled val="1"/>
        </dgm:presLayoutVars>
      </dgm:prSet>
      <dgm:spPr/>
    </dgm:pt>
    <dgm:pt modelId="{A58E864E-EA17-49F1-9635-A9459C552464}" type="pres">
      <dgm:prSet presAssocID="{1F4ACA6E-F228-42ED-AD37-8F47DA61090B}" presName="sibTrans" presStyleLbl="sibTrans2D1" presStyleIdx="0" presStyleCnt="3"/>
      <dgm:spPr/>
    </dgm:pt>
    <dgm:pt modelId="{F09FB2F5-ED78-4C1B-9ACB-0182B43D7A50}" type="pres">
      <dgm:prSet presAssocID="{1F4ACA6E-F228-42ED-AD37-8F47DA61090B}" presName="connectorText" presStyleLbl="sibTrans2D1" presStyleIdx="0" presStyleCnt="3"/>
      <dgm:spPr/>
    </dgm:pt>
    <dgm:pt modelId="{C94E513C-1090-497B-88EF-BAF629B5BAD2}" type="pres">
      <dgm:prSet presAssocID="{3A6C982B-D931-4153-A84E-8E797092FBBB}" presName="node" presStyleLbl="node1" presStyleIdx="1" presStyleCnt="3">
        <dgm:presLayoutVars>
          <dgm:bulletEnabled val="1"/>
        </dgm:presLayoutVars>
      </dgm:prSet>
      <dgm:spPr/>
    </dgm:pt>
    <dgm:pt modelId="{FEFF44AE-D1F2-41EC-9E98-64B5DD4B3756}" type="pres">
      <dgm:prSet presAssocID="{6B28069C-B9CA-4FF0-842E-4D6175518ECA}" presName="sibTrans" presStyleLbl="sibTrans2D1" presStyleIdx="1" presStyleCnt="3"/>
      <dgm:spPr/>
    </dgm:pt>
    <dgm:pt modelId="{DCF202A8-1EC8-4E95-9F55-876F7005D4B7}" type="pres">
      <dgm:prSet presAssocID="{6B28069C-B9CA-4FF0-842E-4D6175518ECA}" presName="connectorText" presStyleLbl="sibTrans2D1" presStyleIdx="1" presStyleCnt="3"/>
      <dgm:spPr/>
    </dgm:pt>
    <dgm:pt modelId="{F7F984B0-51BB-41FC-9305-78AB6D712274}" type="pres">
      <dgm:prSet presAssocID="{B17621D7-241E-41A7-872C-118F1A728EED}" presName="node" presStyleLbl="node1" presStyleIdx="2" presStyleCnt="3">
        <dgm:presLayoutVars>
          <dgm:bulletEnabled val="1"/>
        </dgm:presLayoutVars>
      </dgm:prSet>
      <dgm:spPr/>
    </dgm:pt>
    <dgm:pt modelId="{B729FE60-68C9-4D92-BE49-5EA91812C071}" type="pres">
      <dgm:prSet presAssocID="{AA599F9A-D922-4BAC-82C5-A83D45733009}" presName="sibTrans" presStyleLbl="sibTrans2D1" presStyleIdx="2" presStyleCnt="3"/>
      <dgm:spPr/>
    </dgm:pt>
    <dgm:pt modelId="{054FD04A-E472-47FA-B336-575BFA954550}" type="pres">
      <dgm:prSet presAssocID="{AA599F9A-D922-4BAC-82C5-A83D45733009}" presName="connectorText" presStyleLbl="sibTrans2D1" presStyleIdx="2" presStyleCnt="3"/>
      <dgm:spPr/>
    </dgm:pt>
  </dgm:ptLst>
  <dgm:cxnLst>
    <dgm:cxn modelId="{7DEEC120-2AA6-455B-A731-6210C6AA9C3F}" srcId="{6E117075-5551-416A-BA07-B621CDBF2096}" destId="{3A6C982B-D931-4153-A84E-8E797092FBBB}" srcOrd="1" destOrd="0" parTransId="{74B50383-52DE-4D30-9F8B-7BBE2F74CBF3}" sibTransId="{6B28069C-B9CA-4FF0-842E-4D6175518ECA}"/>
    <dgm:cxn modelId="{326AC92A-C20D-4FDC-B08D-04D389EDB5DE}" srcId="{6E117075-5551-416A-BA07-B621CDBF2096}" destId="{B17621D7-241E-41A7-872C-118F1A728EED}" srcOrd="2" destOrd="0" parTransId="{A18C1246-119F-4FA9-9E95-8196762BBDAE}" sibTransId="{AA599F9A-D922-4BAC-82C5-A83D45733009}"/>
    <dgm:cxn modelId="{BEBB8A36-C4EB-4EDC-B6DE-2BD3C1294B9A}" type="presOf" srcId="{B17621D7-241E-41A7-872C-118F1A728EED}" destId="{F7F984B0-51BB-41FC-9305-78AB6D712274}" srcOrd="0" destOrd="0" presId="urn:microsoft.com/office/officeart/2005/8/layout/cycle7"/>
    <dgm:cxn modelId="{39573A3C-9F4A-4D05-92E4-5F5C791B1D07}" type="presOf" srcId="{6B28069C-B9CA-4FF0-842E-4D6175518ECA}" destId="{FEFF44AE-D1F2-41EC-9E98-64B5DD4B3756}" srcOrd="0" destOrd="0" presId="urn:microsoft.com/office/officeart/2005/8/layout/cycle7"/>
    <dgm:cxn modelId="{0A16245C-D4AD-4BAC-94E6-FE2CD65A17E3}" type="presOf" srcId="{AA599F9A-D922-4BAC-82C5-A83D45733009}" destId="{054FD04A-E472-47FA-B336-575BFA954550}" srcOrd="1" destOrd="0" presId="urn:microsoft.com/office/officeart/2005/8/layout/cycle7"/>
    <dgm:cxn modelId="{95E4D663-778F-4B14-A2E1-F08E6CC96985}" srcId="{6E117075-5551-416A-BA07-B621CDBF2096}" destId="{B9F5EA1D-B701-402D-AB4C-44D30F4371D7}" srcOrd="0" destOrd="0" parTransId="{5D242AE5-BF5F-45E8-AADD-44EF938DD988}" sibTransId="{1F4ACA6E-F228-42ED-AD37-8F47DA61090B}"/>
    <dgm:cxn modelId="{BD9D3A52-5D0E-4BE2-8290-4339F5173598}" type="presOf" srcId="{1F4ACA6E-F228-42ED-AD37-8F47DA61090B}" destId="{A58E864E-EA17-49F1-9635-A9459C552464}" srcOrd="0" destOrd="0" presId="urn:microsoft.com/office/officeart/2005/8/layout/cycle7"/>
    <dgm:cxn modelId="{74AE6F76-9816-4E4B-814C-AFC6D6A6D7E9}" type="presOf" srcId="{AA599F9A-D922-4BAC-82C5-A83D45733009}" destId="{B729FE60-68C9-4D92-BE49-5EA91812C071}" srcOrd="0" destOrd="0" presId="urn:microsoft.com/office/officeart/2005/8/layout/cycle7"/>
    <dgm:cxn modelId="{5C648581-2F5D-4E03-BEA3-91D947A35829}" type="presOf" srcId="{6E117075-5551-416A-BA07-B621CDBF2096}" destId="{2E1D9DF7-7C4A-4FEB-A00F-3F83E3A0893D}" srcOrd="0" destOrd="0" presId="urn:microsoft.com/office/officeart/2005/8/layout/cycle7"/>
    <dgm:cxn modelId="{81110EB7-1435-4CB5-BCEB-6EA89CA7A42A}" type="presOf" srcId="{3A6C982B-D931-4153-A84E-8E797092FBBB}" destId="{C94E513C-1090-497B-88EF-BAF629B5BAD2}" srcOrd="0" destOrd="0" presId="urn:microsoft.com/office/officeart/2005/8/layout/cycle7"/>
    <dgm:cxn modelId="{A6D9E7BA-396D-4B87-9E9A-59E26AB9528B}" type="presOf" srcId="{1F4ACA6E-F228-42ED-AD37-8F47DA61090B}" destId="{F09FB2F5-ED78-4C1B-9ACB-0182B43D7A50}" srcOrd="1" destOrd="0" presId="urn:microsoft.com/office/officeart/2005/8/layout/cycle7"/>
    <dgm:cxn modelId="{16AEB0BD-8117-48DF-82CB-FB6B2794BD44}" type="presOf" srcId="{B9F5EA1D-B701-402D-AB4C-44D30F4371D7}" destId="{D3851A1E-D8FB-410F-A4E8-F78C35AF0CDE}" srcOrd="0" destOrd="0" presId="urn:microsoft.com/office/officeart/2005/8/layout/cycle7"/>
    <dgm:cxn modelId="{01997BCD-A074-4895-AC84-AF381917D62D}" type="presOf" srcId="{6B28069C-B9CA-4FF0-842E-4D6175518ECA}" destId="{DCF202A8-1EC8-4E95-9F55-876F7005D4B7}" srcOrd="1" destOrd="0" presId="urn:microsoft.com/office/officeart/2005/8/layout/cycle7"/>
    <dgm:cxn modelId="{31B073D5-1B1A-4EA4-AE45-99E523AB507F}" type="presParOf" srcId="{2E1D9DF7-7C4A-4FEB-A00F-3F83E3A0893D}" destId="{D3851A1E-D8FB-410F-A4E8-F78C35AF0CDE}" srcOrd="0" destOrd="0" presId="urn:microsoft.com/office/officeart/2005/8/layout/cycle7"/>
    <dgm:cxn modelId="{4313D9C1-5FD0-4AB1-93FE-DF462B271B58}" type="presParOf" srcId="{2E1D9DF7-7C4A-4FEB-A00F-3F83E3A0893D}" destId="{A58E864E-EA17-49F1-9635-A9459C552464}" srcOrd="1" destOrd="0" presId="urn:microsoft.com/office/officeart/2005/8/layout/cycle7"/>
    <dgm:cxn modelId="{0BDAD91C-E686-492A-B695-799FED9EDFA2}" type="presParOf" srcId="{A58E864E-EA17-49F1-9635-A9459C552464}" destId="{F09FB2F5-ED78-4C1B-9ACB-0182B43D7A50}" srcOrd="0" destOrd="0" presId="urn:microsoft.com/office/officeart/2005/8/layout/cycle7"/>
    <dgm:cxn modelId="{9D24DA47-B525-4589-8945-E79AE1D02DBF}" type="presParOf" srcId="{2E1D9DF7-7C4A-4FEB-A00F-3F83E3A0893D}" destId="{C94E513C-1090-497B-88EF-BAF629B5BAD2}" srcOrd="2" destOrd="0" presId="urn:microsoft.com/office/officeart/2005/8/layout/cycle7"/>
    <dgm:cxn modelId="{C1DCBB90-ED1A-4DF2-B17F-E57E04ACF1DD}" type="presParOf" srcId="{2E1D9DF7-7C4A-4FEB-A00F-3F83E3A0893D}" destId="{FEFF44AE-D1F2-41EC-9E98-64B5DD4B3756}" srcOrd="3" destOrd="0" presId="urn:microsoft.com/office/officeart/2005/8/layout/cycle7"/>
    <dgm:cxn modelId="{62DA1A85-4399-479D-AFFB-207CA052B635}" type="presParOf" srcId="{FEFF44AE-D1F2-41EC-9E98-64B5DD4B3756}" destId="{DCF202A8-1EC8-4E95-9F55-876F7005D4B7}" srcOrd="0" destOrd="0" presId="urn:microsoft.com/office/officeart/2005/8/layout/cycle7"/>
    <dgm:cxn modelId="{7B9C0CBC-646F-4C69-AE83-8277E9E8F7FE}" type="presParOf" srcId="{2E1D9DF7-7C4A-4FEB-A00F-3F83E3A0893D}" destId="{F7F984B0-51BB-41FC-9305-78AB6D712274}" srcOrd="4" destOrd="0" presId="urn:microsoft.com/office/officeart/2005/8/layout/cycle7"/>
    <dgm:cxn modelId="{44EFCA18-4A88-4F3D-8B41-2B45407334EB}" type="presParOf" srcId="{2E1D9DF7-7C4A-4FEB-A00F-3F83E3A0893D}" destId="{B729FE60-68C9-4D92-BE49-5EA91812C071}" srcOrd="5" destOrd="0" presId="urn:microsoft.com/office/officeart/2005/8/layout/cycle7"/>
    <dgm:cxn modelId="{A59AFD84-D026-48AD-9875-C0C6FF82F1F3}" type="presParOf" srcId="{B729FE60-68C9-4D92-BE49-5EA91812C071}" destId="{054FD04A-E472-47FA-B336-575BFA954550}" srcOrd="0" destOrd="0" presId="urn:microsoft.com/office/officeart/2005/8/layout/cycle7"/>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851A1E-D8FB-410F-A4E8-F78C35AF0CDE}">
      <dsp:nvSpPr>
        <dsp:cNvPr id="0" name=""/>
        <dsp:cNvSpPr/>
      </dsp:nvSpPr>
      <dsp:spPr>
        <a:xfrm>
          <a:off x="465878" y="238"/>
          <a:ext cx="401742" cy="20087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Risk-Taking</a:t>
          </a:r>
        </a:p>
      </dsp:txBody>
      <dsp:txXfrm>
        <a:off x="471761" y="6121"/>
        <a:ext cx="389976" cy="189105"/>
      </dsp:txXfrm>
    </dsp:sp>
    <dsp:sp modelId="{A58E864E-EA17-49F1-9635-A9459C552464}">
      <dsp:nvSpPr>
        <dsp:cNvPr id="0" name=""/>
        <dsp:cNvSpPr/>
      </dsp:nvSpPr>
      <dsp:spPr>
        <a:xfrm rot="3600000">
          <a:off x="727919" y="352832"/>
          <a:ext cx="209418" cy="70305"/>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kern="1200"/>
        </a:p>
      </dsp:txBody>
      <dsp:txXfrm>
        <a:off x="749011" y="366893"/>
        <a:ext cx="167235" cy="42183"/>
      </dsp:txXfrm>
    </dsp:sp>
    <dsp:sp modelId="{C94E513C-1090-497B-88EF-BAF629B5BAD2}">
      <dsp:nvSpPr>
        <dsp:cNvPr id="0" name=""/>
        <dsp:cNvSpPr/>
      </dsp:nvSpPr>
      <dsp:spPr>
        <a:xfrm>
          <a:off x="797636" y="574859"/>
          <a:ext cx="401742" cy="20087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Caretaking</a:t>
          </a:r>
        </a:p>
      </dsp:txBody>
      <dsp:txXfrm>
        <a:off x="803519" y="580742"/>
        <a:ext cx="389976" cy="189105"/>
      </dsp:txXfrm>
    </dsp:sp>
    <dsp:sp modelId="{FEFF44AE-D1F2-41EC-9E98-64B5DD4B3756}">
      <dsp:nvSpPr>
        <dsp:cNvPr id="0" name=""/>
        <dsp:cNvSpPr/>
      </dsp:nvSpPr>
      <dsp:spPr>
        <a:xfrm rot="10800000">
          <a:off x="562040" y="640143"/>
          <a:ext cx="209418" cy="70305"/>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kern="1200"/>
        </a:p>
      </dsp:txBody>
      <dsp:txXfrm rot="10800000">
        <a:off x="583131" y="654204"/>
        <a:ext cx="167235" cy="42183"/>
      </dsp:txXfrm>
    </dsp:sp>
    <dsp:sp modelId="{F7F984B0-51BB-41FC-9305-78AB6D712274}">
      <dsp:nvSpPr>
        <dsp:cNvPr id="0" name=""/>
        <dsp:cNvSpPr/>
      </dsp:nvSpPr>
      <dsp:spPr>
        <a:xfrm>
          <a:off x="134120" y="574859"/>
          <a:ext cx="401742" cy="20087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Undertaker </a:t>
          </a:r>
        </a:p>
      </dsp:txBody>
      <dsp:txXfrm>
        <a:off x="140003" y="580742"/>
        <a:ext cx="389976" cy="189105"/>
      </dsp:txXfrm>
    </dsp:sp>
    <dsp:sp modelId="{B729FE60-68C9-4D92-BE49-5EA91812C071}">
      <dsp:nvSpPr>
        <dsp:cNvPr id="0" name=""/>
        <dsp:cNvSpPr/>
      </dsp:nvSpPr>
      <dsp:spPr>
        <a:xfrm rot="18000000">
          <a:off x="396162" y="352832"/>
          <a:ext cx="209418" cy="70305"/>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kern="1200"/>
        </a:p>
      </dsp:txBody>
      <dsp:txXfrm>
        <a:off x="417254" y="366893"/>
        <a:ext cx="167235" cy="42183"/>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2025-12-25T16:58:00Z</cp:lastPrinted>
  <dcterms:created xsi:type="dcterms:W3CDTF">2025-12-25T16:59:00Z</dcterms:created>
  <dcterms:modified xsi:type="dcterms:W3CDTF">2025-12-25T16:59:00Z</dcterms:modified>
</cp:coreProperties>
</file>