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D5E4" w14:textId="25DF324B" w:rsidR="008D688D" w:rsidRPr="004B514F" w:rsidRDefault="004B514F" w:rsidP="004B514F">
      <w:pPr>
        <w:spacing w:after="0" w:line="240" w:lineRule="auto"/>
        <w:rPr>
          <w:rFonts w:ascii="Bell MT" w:hAnsi="Bell MT"/>
          <w:b/>
          <w:bCs/>
          <w:color w:val="993366"/>
          <w:sz w:val="36"/>
          <w:szCs w:val="36"/>
          <w:u w:val="single"/>
        </w:rPr>
      </w:pPr>
      <w:r w:rsidRPr="004B514F">
        <w:rPr>
          <w:rFonts w:ascii="Bell MT" w:hAnsi="Bell MT"/>
          <w:b/>
          <w:bCs/>
          <w:color w:val="993366"/>
          <w:sz w:val="36"/>
          <w:szCs w:val="36"/>
        </w:rPr>
        <w:t xml:space="preserve">  </w:t>
      </w:r>
      <w:r w:rsidR="00F112E8" w:rsidRPr="004B514F">
        <w:rPr>
          <w:rFonts w:ascii="Bell MT" w:hAnsi="Bell MT"/>
          <w:b/>
          <w:bCs/>
          <w:color w:val="993366"/>
          <w:sz w:val="36"/>
          <w:szCs w:val="36"/>
          <w:u w:val="single"/>
        </w:rPr>
        <w:t>Taking The Contribution Out Of The Worship Service</w:t>
      </w:r>
    </w:p>
    <w:p w14:paraId="05EA89D4" w14:textId="76A1D531" w:rsidR="004B514F" w:rsidRPr="00622A3D" w:rsidRDefault="004B514F" w:rsidP="004B514F">
      <w:pPr>
        <w:spacing w:after="0" w:line="240" w:lineRule="auto"/>
        <w:rPr>
          <w:rFonts w:ascii="Bell MT" w:hAnsi="Bell MT"/>
          <w:sz w:val="24"/>
          <w:szCs w:val="24"/>
        </w:rPr>
      </w:pPr>
      <w:r>
        <w:rPr>
          <w:rFonts w:ascii="Bell MT" w:hAnsi="Bell MT"/>
        </w:rPr>
        <w:t xml:space="preserve">    </w:t>
      </w:r>
      <w:r w:rsidR="00F112E8" w:rsidRPr="00622A3D">
        <w:rPr>
          <w:rFonts w:ascii="Bell MT" w:hAnsi="Bell MT"/>
          <w:sz w:val="24"/>
          <w:szCs w:val="24"/>
        </w:rPr>
        <w:t>Ralph L. Anderson</w:t>
      </w:r>
    </w:p>
    <w:p w14:paraId="3DC076C1" w14:textId="46011671" w:rsidR="00F112E8" w:rsidRPr="004B514F" w:rsidRDefault="004B514F" w:rsidP="00F112E8">
      <w:pPr>
        <w:spacing w:after="0" w:line="240" w:lineRule="auto"/>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noProof/>
        </w:rPr>
        <w:drawing>
          <wp:inline distT="0" distB="0" distL="0" distR="0" wp14:anchorId="21720C6A" wp14:editId="7D57B677">
            <wp:extent cx="2800350" cy="1655518"/>
            <wp:effectExtent l="190500" t="190500" r="171450" b="173355"/>
            <wp:docPr id="88297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00350" cy="1655518"/>
                    </a:xfrm>
                    <a:prstGeom prst="rect">
                      <a:avLst/>
                    </a:prstGeom>
                    <a:ln>
                      <a:noFill/>
                    </a:ln>
                    <a:effectLst>
                      <a:outerShdw blurRad="190500" algn="tl" rotWithShape="0">
                        <a:srgbClr val="000000">
                          <a:alpha val="70000"/>
                        </a:srgbClr>
                      </a:outerShdw>
                    </a:effectLst>
                  </pic:spPr>
                </pic:pic>
              </a:graphicData>
            </a:graphic>
          </wp:inline>
        </w:drawing>
      </w:r>
    </w:p>
    <w:p w14:paraId="465E6146" w14:textId="4F4F25DB" w:rsidR="00F112E8" w:rsidRPr="004B514F" w:rsidRDefault="00F112E8" w:rsidP="004B514F">
      <w:pPr>
        <w:spacing w:after="0" w:line="240" w:lineRule="auto"/>
        <w:jc w:val="both"/>
        <w:rPr>
          <w:rFonts w:ascii="Bell MT" w:hAnsi="Bell MT"/>
        </w:rPr>
      </w:pPr>
      <w:r w:rsidRPr="004B514F">
        <w:rPr>
          <w:rFonts w:ascii="Bell MT" w:hAnsi="Bell MT"/>
        </w:rPr>
        <w:tab/>
      </w:r>
      <w:r w:rsidRPr="004B514F">
        <w:rPr>
          <w:rFonts w:ascii="Bell MT" w:hAnsi="Bell MT"/>
          <w:sz w:val="24"/>
          <w:szCs w:val="24"/>
        </w:rPr>
        <w:t>There is a trend happening in some local churches of Christ now concerning the contribution.  I heard about it a few years back.  I have encountered it twice now; was maybe three years ago and more recently while on vacation.</w:t>
      </w:r>
    </w:p>
    <w:p w14:paraId="52F9E60B" w14:textId="78A4E345" w:rsidR="00F112E8" w:rsidRPr="004B514F" w:rsidRDefault="00F112E8" w:rsidP="004B514F">
      <w:pPr>
        <w:spacing w:after="0" w:line="240" w:lineRule="auto"/>
        <w:jc w:val="both"/>
        <w:rPr>
          <w:rFonts w:ascii="Bell MT" w:hAnsi="Bell MT"/>
          <w:sz w:val="24"/>
          <w:szCs w:val="24"/>
        </w:rPr>
      </w:pPr>
      <w:r w:rsidRPr="004B514F">
        <w:rPr>
          <w:rFonts w:ascii="Bell MT" w:hAnsi="Bell MT"/>
          <w:sz w:val="24"/>
          <w:szCs w:val="24"/>
        </w:rPr>
        <w:tab/>
        <w:t xml:space="preserve">Before I talk </w:t>
      </w:r>
      <w:r w:rsidR="004B514F" w:rsidRPr="004B514F">
        <w:rPr>
          <w:rFonts w:ascii="Bell MT" w:hAnsi="Bell MT"/>
          <w:sz w:val="24"/>
          <w:szCs w:val="24"/>
        </w:rPr>
        <w:t>a</w:t>
      </w:r>
      <w:r w:rsidRPr="004B514F">
        <w:rPr>
          <w:rFonts w:ascii="Bell MT" w:hAnsi="Bell MT"/>
          <w:sz w:val="24"/>
          <w:szCs w:val="24"/>
        </w:rPr>
        <w:t xml:space="preserve">bout that, I want to see what the Bible says about the contribution.  </w:t>
      </w:r>
      <w:r w:rsidRPr="004B514F">
        <w:rPr>
          <w:rFonts w:ascii="Bell MT" w:hAnsi="Bell MT"/>
          <w:b/>
          <w:bCs/>
          <w:color w:val="993366"/>
          <w:sz w:val="24"/>
          <w:szCs w:val="24"/>
        </w:rPr>
        <w:t>2 Corinthians 9:6</w:t>
      </w:r>
      <w:r w:rsidRPr="004B514F">
        <w:rPr>
          <w:rFonts w:ascii="Bell MT" w:hAnsi="Bell MT"/>
          <w:sz w:val="24"/>
          <w:szCs w:val="24"/>
        </w:rPr>
        <w:t xml:space="preserve"> says, </w:t>
      </w:r>
      <w:r w:rsidRPr="004B514F">
        <w:rPr>
          <w:rFonts w:ascii="Bell MT" w:hAnsi="Bell MT"/>
          <w:b/>
          <w:bCs/>
          <w:i/>
          <w:iCs/>
          <w:color w:val="993366"/>
          <w:sz w:val="24"/>
          <w:szCs w:val="24"/>
        </w:rPr>
        <w:t>“But this I say, He which soweth sparingly shall reap also sparingly; and he who soweth bountifully shall reap also bountifully.  Every man according as he purposeth in his heart, so let him give; not grudgingly, or of necessity: for God loveth a cheerful giver.”</w:t>
      </w:r>
      <w:r w:rsidRPr="004B514F">
        <w:rPr>
          <w:rFonts w:ascii="Bell MT" w:hAnsi="Bell MT"/>
          <w:sz w:val="24"/>
          <w:szCs w:val="24"/>
        </w:rPr>
        <w:t xml:space="preserve">  </w:t>
      </w:r>
    </w:p>
    <w:p w14:paraId="1D4C43A1" w14:textId="3B6928FF" w:rsidR="00F112E8" w:rsidRPr="004B514F" w:rsidRDefault="00F112E8" w:rsidP="004B514F">
      <w:pPr>
        <w:spacing w:after="0" w:line="240" w:lineRule="auto"/>
        <w:jc w:val="both"/>
        <w:rPr>
          <w:rFonts w:ascii="Bell MT" w:hAnsi="Bell MT"/>
          <w:sz w:val="24"/>
          <w:szCs w:val="24"/>
        </w:rPr>
      </w:pPr>
      <w:r w:rsidRPr="004B514F">
        <w:rPr>
          <w:rFonts w:ascii="Bell MT" w:hAnsi="Bell MT"/>
          <w:sz w:val="24"/>
          <w:szCs w:val="24"/>
        </w:rPr>
        <w:tab/>
        <w:t xml:space="preserve">If we sow sparingly, we also reap sparingly; and if we sow bountifully, we shall reap bountifully.  That is the more we give, the more a local church can do.  Supporting the local preacher, supporting preachers in other places, material needs, benevolence </w:t>
      </w:r>
      <w:proofErr w:type="gramStart"/>
      <w:r w:rsidRPr="004B514F">
        <w:rPr>
          <w:rFonts w:ascii="Bell MT" w:hAnsi="Bell MT"/>
          <w:sz w:val="24"/>
          <w:szCs w:val="24"/>
        </w:rPr>
        <w:t>and etc.</w:t>
      </w:r>
      <w:proofErr w:type="gramEnd"/>
    </w:p>
    <w:p w14:paraId="6D444882" w14:textId="163D728A" w:rsidR="00F112E8" w:rsidRPr="004B514F" w:rsidRDefault="00F112E8" w:rsidP="004B514F">
      <w:pPr>
        <w:spacing w:after="0" w:line="240" w:lineRule="auto"/>
        <w:jc w:val="both"/>
        <w:rPr>
          <w:rFonts w:ascii="Bell MT" w:hAnsi="Bell MT"/>
          <w:sz w:val="24"/>
          <w:szCs w:val="24"/>
        </w:rPr>
      </w:pPr>
      <w:r w:rsidRPr="004B514F">
        <w:rPr>
          <w:rFonts w:ascii="Bell MT" w:hAnsi="Bell MT"/>
          <w:sz w:val="24"/>
          <w:szCs w:val="24"/>
        </w:rPr>
        <w:tab/>
        <w:t xml:space="preserve">And we are to give in a way that God loveth.  We are to give as we have purposed in our heart.  That is, </w:t>
      </w:r>
      <w:r w:rsidR="004B514F">
        <w:rPr>
          <w:rFonts w:ascii="Bell MT" w:hAnsi="Bell MT"/>
          <w:sz w:val="24"/>
          <w:szCs w:val="24"/>
        </w:rPr>
        <w:t>it i</w:t>
      </w:r>
      <w:r w:rsidRPr="004B514F">
        <w:rPr>
          <w:rFonts w:ascii="Bell MT" w:hAnsi="Bell MT"/>
          <w:sz w:val="24"/>
          <w:szCs w:val="24"/>
        </w:rPr>
        <w:t xml:space="preserve">s something we need to consider, think about and purpose (decide) what we are going to give.  We are not to give grudgingly (sadness – grief).  We are not to give out of necessity (constraint – distress).  God loves a cheerful giver.  </w:t>
      </w:r>
      <w:r w:rsidRPr="004B514F">
        <w:rPr>
          <w:rFonts w:ascii="Bell MT" w:hAnsi="Bell MT"/>
          <w:sz w:val="24"/>
          <w:szCs w:val="24"/>
          <w:u w:val="single"/>
        </w:rPr>
        <w:t>Vines N.T. Dictionary</w:t>
      </w:r>
      <w:r w:rsidRPr="004B514F">
        <w:rPr>
          <w:rFonts w:ascii="Bell MT" w:hAnsi="Bell MT"/>
          <w:sz w:val="24"/>
          <w:szCs w:val="24"/>
        </w:rPr>
        <w:t xml:space="preserve"> says cheerful is: readiness of mind, that joyousness, which is prompt to do anything.</w:t>
      </w:r>
    </w:p>
    <w:p w14:paraId="75802CD6" w14:textId="45730B8C" w:rsidR="00F112E8" w:rsidRPr="004B514F" w:rsidRDefault="00F112E8" w:rsidP="004B514F">
      <w:pPr>
        <w:spacing w:after="0" w:line="240" w:lineRule="auto"/>
        <w:jc w:val="both"/>
        <w:rPr>
          <w:rFonts w:ascii="Bell MT" w:hAnsi="Bell MT"/>
          <w:sz w:val="24"/>
          <w:szCs w:val="24"/>
        </w:rPr>
      </w:pPr>
      <w:r w:rsidRPr="004B514F">
        <w:rPr>
          <w:rFonts w:ascii="Bell MT" w:hAnsi="Bell MT"/>
          <w:sz w:val="24"/>
          <w:szCs w:val="24"/>
        </w:rPr>
        <w:tab/>
        <w:t>Now to the heart of what I mentioned in the beginning.  Some local churches are removing the contribution f</w:t>
      </w:r>
      <w:r w:rsidR="004B514F">
        <w:rPr>
          <w:rFonts w:ascii="Bell MT" w:hAnsi="Bell MT"/>
          <w:sz w:val="24"/>
          <w:szCs w:val="24"/>
        </w:rPr>
        <w:t>ro</w:t>
      </w:r>
      <w:r w:rsidRPr="004B514F">
        <w:rPr>
          <w:rFonts w:ascii="Bell MT" w:hAnsi="Bell MT"/>
          <w:sz w:val="24"/>
          <w:szCs w:val="24"/>
        </w:rPr>
        <w:t xml:space="preserve">m the worship service and putting a tray in the front or the back of the building so that brethren can deposit their contribution after the services have ended.  Is </w:t>
      </w:r>
      <w:r w:rsidR="00622A3D">
        <w:rPr>
          <w:rFonts w:ascii="Bell MT" w:hAnsi="Bell MT"/>
          <w:sz w:val="24"/>
          <w:szCs w:val="24"/>
        </w:rPr>
        <w:t>it</w:t>
      </w:r>
      <w:r w:rsidRPr="004B514F">
        <w:rPr>
          <w:rFonts w:ascii="Bell MT" w:hAnsi="Bell MT"/>
          <w:sz w:val="24"/>
          <w:szCs w:val="24"/>
        </w:rPr>
        <w:t xml:space="preserve"> scriptura</w:t>
      </w:r>
      <w:r w:rsidR="00622A3D">
        <w:rPr>
          <w:rFonts w:ascii="Bell MT" w:hAnsi="Bell MT"/>
          <w:sz w:val="24"/>
          <w:szCs w:val="24"/>
        </w:rPr>
        <w:t>l t</w:t>
      </w:r>
      <w:r w:rsidRPr="004B514F">
        <w:rPr>
          <w:rFonts w:ascii="Bell MT" w:hAnsi="Bell MT"/>
          <w:sz w:val="24"/>
          <w:szCs w:val="24"/>
        </w:rPr>
        <w:t>o separate the contribution from the worship?</w:t>
      </w:r>
    </w:p>
    <w:p w14:paraId="3A9E0EF3" w14:textId="1937C2A0" w:rsidR="00F112E8" w:rsidRPr="004B514F" w:rsidRDefault="00F112E8" w:rsidP="004B514F">
      <w:pPr>
        <w:spacing w:after="0" w:line="240" w:lineRule="auto"/>
        <w:jc w:val="both"/>
        <w:rPr>
          <w:rFonts w:ascii="Bell MT" w:hAnsi="Bell MT"/>
          <w:sz w:val="24"/>
          <w:szCs w:val="24"/>
        </w:rPr>
      </w:pPr>
      <w:r w:rsidRPr="004B514F">
        <w:rPr>
          <w:rFonts w:ascii="Bell MT" w:hAnsi="Bell MT"/>
          <w:sz w:val="24"/>
          <w:szCs w:val="24"/>
        </w:rPr>
        <w:tab/>
        <w:t xml:space="preserve">In </w:t>
      </w:r>
      <w:r w:rsidRPr="004B514F">
        <w:rPr>
          <w:rFonts w:ascii="Bell MT" w:hAnsi="Bell MT"/>
          <w:b/>
          <w:bCs/>
          <w:color w:val="993366"/>
          <w:sz w:val="24"/>
          <w:szCs w:val="24"/>
        </w:rPr>
        <w:t>1 Corinthians 16:1</w:t>
      </w:r>
      <w:r w:rsidR="004B514F" w:rsidRPr="004B514F">
        <w:rPr>
          <w:rFonts w:ascii="Bell MT" w:hAnsi="Bell MT"/>
          <w:b/>
          <w:bCs/>
          <w:color w:val="993366"/>
          <w:sz w:val="24"/>
          <w:szCs w:val="24"/>
        </w:rPr>
        <w:t>-2</w:t>
      </w:r>
      <w:r w:rsidRPr="004B514F">
        <w:rPr>
          <w:rFonts w:ascii="Bell MT" w:hAnsi="Bell MT"/>
          <w:sz w:val="24"/>
          <w:szCs w:val="24"/>
        </w:rPr>
        <w:t xml:space="preserve">, Paul said, </w:t>
      </w:r>
      <w:r w:rsidRPr="004B514F">
        <w:rPr>
          <w:rFonts w:ascii="Bell MT" w:hAnsi="Bell MT"/>
          <w:b/>
          <w:bCs/>
          <w:i/>
          <w:iCs/>
          <w:color w:val="993366"/>
          <w:sz w:val="24"/>
          <w:szCs w:val="24"/>
        </w:rPr>
        <w:t>“Now concerning the collection for the saints, as I have given orders to the churches of Galatia, even so do ye</w:t>
      </w:r>
      <w:r w:rsidR="004B514F" w:rsidRPr="004B514F">
        <w:rPr>
          <w:rFonts w:ascii="Bell MT" w:hAnsi="Bell MT"/>
          <w:b/>
          <w:bCs/>
          <w:i/>
          <w:iCs/>
          <w:color w:val="993366"/>
          <w:sz w:val="24"/>
          <w:szCs w:val="24"/>
        </w:rPr>
        <w:t>.  Upon the first day of the week, let each one of you lay b</w:t>
      </w:r>
      <w:r w:rsidR="00622A3D">
        <w:rPr>
          <w:rFonts w:ascii="Bell MT" w:hAnsi="Bell MT"/>
          <w:b/>
          <w:bCs/>
          <w:i/>
          <w:iCs/>
          <w:color w:val="993366"/>
          <w:sz w:val="24"/>
          <w:szCs w:val="24"/>
        </w:rPr>
        <w:t>y</w:t>
      </w:r>
      <w:r w:rsidR="004B514F" w:rsidRPr="004B514F">
        <w:rPr>
          <w:rFonts w:ascii="Bell MT" w:hAnsi="Bell MT"/>
          <w:b/>
          <w:bCs/>
          <w:i/>
          <w:iCs/>
          <w:color w:val="993366"/>
          <w:sz w:val="24"/>
          <w:szCs w:val="24"/>
        </w:rPr>
        <w:t xml:space="preserve"> him in store, as God hath prospered him, that there be no gathering when I come.”</w:t>
      </w:r>
      <w:r w:rsidR="004B514F" w:rsidRPr="004B514F">
        <w:rPr>
          <w:rFonts w:ascii="Bell MT" w:hAnsi="Bell MT"/>
          <w:sz w:val="24"/>
          <w:szCs w:val="24"/>
        </w:rPr>
        <w:t xml:space="preserve">  If we can separate this service to God from the worship service, can we separate </w:t>
      </w:r>
      <w:r w:rsidR="00622A3D">
        <w:rPr>
          <w:rFonts w:ascii="Bell MT" w:hAnsi="Bell MT"/>
          <w:sz w:val="24"/>
          <w:szCs w:val="24"/>
        </w:rPr>
        <w:t xml:space="preserve">the </w:t>
      </w:r>
      <w:r w:rsidR="004B514F" w:rsidRPr="004B514F">
        <w:rPr>
          <w:rFonts w:ascii="Bell MT" w:hAnsi="Bell MT"/>
          <w:sz w:val="24"/>
          <w:szCs w:val="24"/>
        </w:rPr>
        <w:t xml:space="preserve">other parts (activities) of the service?  How about praying?  Singing?  Preaching?  The Lord’s Supper?  I suggest that if we can separate the contribution from the worship service, we can separate these other activities too.  I asked a brother one time if he believed this and he said that he did.  And he is right in the sense that if you can </w:t>
      </w:r>
      <w:r w:rsidR="00622A3D">
        <w:rPr>
          <w:rFonts w:ascii="Bell MT" w:hAnsi="Bell MT"/>
          <w:sz w:val="24"/>
          <w:szCs w:val="24"/>
        </w:rPr>
        <w:t xml:space="preserve">separate </w:t>
      </w:r>
      <w:r w:rsidR="004B514F" w:rsidRPr="004B514F">
        <w:rPr>
          <w:rFonts w:ascii="Bell MT" w:hAnsi="Bell MT"/>
          <w:sz w:val="24"/>
          <w:szCs w:val="24"/>
        </w:rPr>
        <w:t>one, you c</w:t>
      </w:r>
      <w:r w:rsidR="00622A3D">
        <w:rPr>
          <w:rFonts w:ascii="Bell MT" w:hAnsi="Bell MT"/>
          <w:sz w:val="24"/>
          <w:szCs w:val="24"/>
        </w:rPr>
        <w:t>ould separate</w:t>
      </w:r>
      <w:r w:rsidR="004B514F" w:rsidRPr="004B514F">
        <w:rPr>
          <w:rFonts w:ascii="Bell MT" w:hAnsi="Bell MT"/>
          <w:sz w:val="24"/>
          <w:szCs w:val="24"/>
        </w:rPr>
        <w:t xml:space="preserve"> the other</w:t>
      </w:r>
      <w:r w:rsidR="00622A3D">
        <w:rPr>
          <w:rFonts w:ascii="Bell MT" w:hAnsi="Bell MT"/>
          <w:sz w:val="24"/>
          <w:szCs w:val="24"/>
        </w:rPr>
        <w:t>s too</w:t>
      </w:r>
      <w:r w:rsidR="004B514F" w:rsidRPr="004B514F">
        <w:rPr>
          <w:rFonts w:ascii="Bell MT" w:hAnsi="Bell MT"/>
          <w:sz w:val="24"/>
          <w:szCs w:val="24"/>
        </w:rPr>
        <w:t>.</w:t>
      </w:r>
    </w:p>
    <w:p w14:paraId="16B63CC9" w14:textId="2258FC50" w:rsidR="004B514F" w:rsidRPr="004B514F" w:rsidRDefault="004B514F" w:rsidP="004B514F">
      <w:pPr>
        <w:spacing w:after="0" w:line="240" w:lineRule="auto"/>
        <w:jc w:val="both"/>
        <w:rPr>
          <w:rFonts w:ascii="Bell MT" w:hAnsi="Bell MT"/>
          <w:sz w:val="24"/>
          <w:szCs w:val="24"/>
        </w:rPr>
      </w:pPr>
      <w:r w:rsidRPr="004B514F">
        <w:rPr>
          <w:rFonts w:ascii="Bell MT" w:hAnsi="Bell MT"/>
          <w:sz w:val="24"/>
          <w:szCs w:val="24"/>
        </w:rPr>
        <w:tab/>
        <w:t xml:space="preserve">In </w:t>
      </w:r>
      <w:r w:rsidRPr="004B514F">
        <w:rPr>
          <w:rFonts w:ascii="Bell MT" w:hAnsi="Bell MT"/>
          <w:b/>
          <w:bCs/>
          <w:color w:val="993366"/>
          <w:sz w:val="24"/>
          <w:szCs w:val="24"/>
        </w:rPr>
        <w:t>Acts 20:7</w:t>
      </w:r>
      <w:r w:rsidRPr="004B514F">
        <w:rPr>
          <w:rFonts w:ascii="Bell MT" w:hAnsi="Bell MT"/>
          <w:sz w:val="24"/>
          <w:szCs w:val="24"/>
        </w:rPr>
        <w:t xml:space="preserve">, the Bible says, </w:t>
      </w:r>
      <w:r w:rsidRPr="004B514F">
        <w:rPr>
          <w:rFonts w:ascii="Bell MT" w:hAnsi="Bell MT"/>
          <w:b/>
          <w:bCs/>
          <w:i/>
          <w:iCs/>
          <w:color w:val="993366"/>
          <w:sz w:val="24"/>
          <w:szCs w:val="24"/>
        </w:rPr>
        <w:t>“Upon the first day of the week, when the disciples came together to break bread, Paul preached unto them, ready to depart on the morrow; and continued his speech until midnight.”</w:t>
      </w:r>
      <w:r w:rsidR="00622A3D">
        <w:rPr>
          <w:rFonts w:ascii="Bell MT" w:hAnsi="Bell MT"/>
          <w:sz w:val="24"/>
          <w:szCs w:val="24"/>
        </w:rPr>
        <w:t xml:space="preserve">  </w:t>
      </w:r>
      <w:r w:rsidRPr="004B514F">
        <w:rPr>
          <w:rFonts w:ascii="Bell MT" w:hAnsi="Bell MT"/>
          <w:sz w:val="24"/>
          <w:szCs w:val="24"/>
        </w:rPr>
        <w:t>Can we put the bread and fruit of the vine in the back of the building and after the worship service, take it to our car as we file out of</w:t>
      </w:r>
      <w:r w:rsidR="00622A3D">
        <w:rPr>
          <w:rFonts w:ascii="Bell MT" w:hAnsi="Bell MT"/>
          <w:sz w:val="24"/>
          <w:szCs w:val="24"/>
        </w:rPr>
        <w:t xml:space="preserve"> </w:t>
      </w:r>
      <w:r w:rsidRPr="004B514F">
        <w:rPr>
          <w:rFonts w:ascii="Bell MT" w:hAnsi="Bell MT"/>
          <w:sz w:val="24"/>
          <w:szCs w:val="24"/>
        </w:rPr>
        <w:t xml:space="preserve">the building?  NO, I absolutely disagree with that practice!  Neither </w:t>
      </w:r>
      <w:r w:rsidR="00622A3D">
        <w:rPr>
          <w:rFonts w:ascii="Bell MT" w:hAnsi="Bell MT"/>
          <w:sz w:val="24"/>
          <w:szCs w:val="24"/>
        </w:rPr>
        <w:t>can</w:t>
      </w:r>
      <w:r w:rsidRPr="004B514F">
        <w:rPr>
          <w:rFonts w:ascii="Bell MT" w:hAnsi="Bell MT"/>
          <w:sz w:val="24"/>
          <w:szCs w:val="24"/>
        </w:rPr>
        <w:t xml:space="preserve"> we separate the contribution from the worship service.  Brethren, this is how apostasy begins, when men start changing what God as given us in His word. </w:t>
      </w:r>
    </w:p>
    <w:p w14:paraId="4CD01577" w14:textId="601A463D" w:rsidR="004B514F" w:rsidRPr="004B514F" w:rsidRDefault="004B514F" w:rsidP="004B514F">
      <w:pPr>
        <w:spacing w:after="0" w:line="240" w:lineRule="auto"/>
        <w:jc w:val="both"/>
        <w:rPr>
          <w:rFonts w:ascii="Bell MT" w:hAnsi="Bell MT"/>
          <w:sz w:val="24"/>
          <w:szCs w:val="24"/>
        </w:rPr>
      </w:pPr>
      <w:r w:rsidRPr="004B514F">
        <w:rPr>
          <w:rFonts w:ascii="Bell MT" w:hAnsi="Bell MT"/>
          <w:sz w:val="24"/>
          <w:szCs w:val="24"/>
        </w:rPr>
        <w:tab/>
        <w:t>May we always do Bible things in Bible ways!</w:t>
      </w:r>
    </w:p>
    <w:sectPr w:rsidR="004B514F" w:rsidRPr="004B514F" w:rsidSect="004B51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E8"/>
    <w:rsid w:val="001A564C"/>
    <w:rsid w:val="004B514F"/>
    <w:rsid w:val="00622A3D"/>
    <w:rsid w:val="00894243"/>
    <w:rsid w:val="008D688D"/>
    <w:rsid w:val="00F1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EBE8"/>
  <w15:chartTrackingRefBased/>
  <w15:docId w15:val="{83602CF1-DB6E-4F91-98CD-7F7CC756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2023-06-07T15:55:00Z</cp:lastPrinted>
  <dcterms:created xsi:type="dcterms:W3CDTF">2023-06-07T15:20:00Z</dcterms:created>
  <dcterms:modified xsi:type="dcterms:W3CDTF">2023-06-07T16:03:00Z</dcterms:modified>
</cp:coreProperties>
</file>