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center"/>
        <w:rPr>
          <w:rFonts w:ascii="DejaVu Math TeX Gyre" w:eastAsia="Times New Roman" w:hAnsi="DejaVu Math TeX Gyre" w:cs="Times New Roman"/>
          <w:b/>
          <w:color w:val="7030A0"/>
          <w:sz w:val="16"/>
          <w:szCs w:val="16"/>
          <w:u w:val="single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center"/>
        <w:rPr>
          <w:rFonts w:ascii="DejaVu Math TeX Gyre" w:eastAsia="Times New Roman" w:hAnsi="DejaVu Math TeX Gyre" w:cs="Times New Roman"/>
          <w:b/>
          <w:color w:val="7030A0"/>
          <w:sz w:val="48"/>
          <w:szCs w:val="48"/>
          <w:u w:val="single"/>
        </w:rPr>
      </w:pPr>
      <w:r w:rsidRPr="00EF3B35">
        <w:rPr>
          <w:rFonts w:ascii="DejaVu Math TeX Gyre" w:eastAsia="Times New Roman" w:hAnsi="DejaVu Math TeX Gyre" w:cs="Times New Roman"/>
          <w:b/>
          <w:color w:val="7030A0"/>
          <w:sz w:val="48"/>
          <w:szCs w:val="48"/>
          <w:u w:val="single"/>
        </w:rPr>
        <w:t>The Spiritual Needs Of Children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center"/>
        <w:rPr>
          <w:rFonts w:ascii="DejaVu Math TeX Gyre" w:eastAsia="Times New Roman" w:hAnsi="DejaVu Math TeX Gyre" w:cs="Times New Roman"/>
          <w:sz w:val="21"/>
          <w:szCs w:val="21"/>
        </w:rPr>
      </w:pPr>
      <w:r>
        <w:rPr>
          <w:rFonts w:ascii="DejaVu Math TeX Gyre" w:eastAsia="Times New Roman" w:hAnsi="DejaVu Math TeX Gyre" w:cs="Times New Roman"/>
          <w:sz w:val="21"/>
          <w:szCs w:val="21"/>
        </w:rPr>
        <w:t>Gordon Skinner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rPr>
          <w:rFonts w:ascii="DejaVu Math TeX Gyre" w:eastAsia="Times New Roman" w:hAnsi="DejaVu Math TeX Gyre" w:cs="Times New Roman"/>
          <w:sz w:val="21"/>
          <w:szCs w:val="21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>Have you noticed that the spiritual needs of a growing child of God are very similar to the physical needs of a growing child?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1) </w:t>
      </w:r>
      <w:r w:rsidRPr="00EF3B35">
        <w:rPr>
          <w:rFonts w:ascii="DejaVu Math TeX Gyre" w:eastAsia="Times New Roman" w:hAnsi="DejaVu Math TeX Gyre" w:cs="Times New Roman"/>
          <w:b/>
          <w:color w:val="7030A0"/>
          <w:u w:val="single"/>
        </w:rPr>
        <w:t>Both need nurturing and nutrition</w:t>
      </w:r>
      <w:r>
        <w:rPr>
          <w:rFonts w:ascii="DejaVu Math TeX Gyre" w:eastAsia="Times New Roman" w:hAnsi="DejaVu Math TeX Gyre" w:cs="Times New Roman"/>
        </w:rPr>
        <w:t xml:space="preserve">.  </w:t>
      </w:r>
      <w:r w:rsidRPr="00EF3B35">
        <w:rPr>
          <w:rFonts w:ascii="DejaVu Math TeX Gyre" w:eastAsia="Times New Roman" w:hAnsi="DejaVu Math TeX Gyre" w:cs="Times New Roman"/>
        </w:rPr>
        <w:t>Note Paul’s care for the Thessalonians</w:t>
      </w:r>
      <w:r>
        <w:rPr>
          <w:rFonts w:ascii="DejaVu Math TeX Gyre" w:eastAsia="Times New Roman" w:hAnsi="DejaVu Math TeX Gyre" w:cs="Times New Roman"/>
          <w:b/>
          <w:color w:val="7030A0"/>
        </w:rPr>
        <w:t>, 1 Thessalonians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2:4-13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The Hebrew writer understood the need of a growing child to go from milk to solid f</w:t>
      </w:r>
      <w:r>
        <w:rPr>
          <w:rFonts w:ascii="DejaVu Math TeX Gyre" w:eastAsia="Times New Roman" w:hAnsi="DejaVu Math TeX Gyre" w:cs="Times New Roman"/>
        </w:rPr>
        <w:t xml:space="preserve">ood,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Hebrews 5:12-14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Peter knew babes in Christ nee</w:t>
      </w:r>
      <w:r>
        <w:rPr>
          <w:rFonts w:ascii="DejaVu Math TeX Gyre" w:eastAsia="Times New Roman" w:hAnsi="DejaVu Math TeX Gyre" w:cs="Times New Roman"/>
        </w:rPr>
        <w:t xml:space="preserve">ded the milk of the word,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1 Peter 2:2</w:t>
      </w:r>
      <w:r w:rsidRPr="00EF3B35">
        <w:rPr>
          <w:rFonts w:ascii="DejaVu Math TeX Gyre" w:eastAsia="Times New Roman" w:hAnsi="DejaVu Math TeX Gyre" w:cs="Times New Roman"/>
        </w:rPr>
        <w:t>.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2) </w:t>
      </w:r>
      <w:r w:rsidRPr="00EF3B35">
        <w:rPr>
          <w:rFonts w:ascii="DejaVu Math TeX Gyre" w:eastAsia="Times New Roman" w:hAnsi="DejaVu Math TeX Gyre" w:cs="Times New Roman"/>
          <w:b/>
          <w:color w:val="7030A0"/>
          <w:u w:val="single"/>
        </w:rPr>
        <w:t>Both need direction and watchful protection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Nothing is better than to see a happy and contented child.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However, just as there are dangers and things that could be troublesome to them until they grow more, parents need to teach and help them avoid dangers.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Elders in a local church have a responsibility to feed and protect the church of Go</w:t>
      </w:r>
      <w:r>
        <w:rPr>
          <w:rFonts w:ascii="DejaVu Math TeX Gyre" w:eastAsia="Times New Roman" w:hAnsi="DejaVu Math TeX Gyre" w:cs="Times New Roman"/>
        </w:rPr>
        <w:t xml:space="preserve">d among them, </w:t>
      </w:r>
      <w:r>
        <w:rPr>
          <w:rFonts w:ascii="DejaVu Math TeX Gyre" w:eastAsia="Times New Roman" w:hAnsi="DejaVu Math TeX Gyre" w:cs="Times New Roman"/>
          <w:b/>
          <w:color w:val="7030A0"/>
        </w:rPr>
        <w:t>Acts 20:28;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1 Peter</w:t>
      </w:r>
      <w:r>
        <w:rPr>
          <w:rFonts w:ascii="DejaVu Math TeX Gyre" w:eastAsia="Times New Roman" w:hAnsi="DejaVu Math TeX Gyre" w:cs="Times New Roman"/>
          <w:b/>
          <w:color w:val="7030A0"/>
        </w:rPr>
        <w:t xml:space="preserve"> 5:1-4;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Titus 1</w:t>
      </w:r>
      <w:r w:rsidRPr="00EF3B35">
        <w:rPr>
          <w:rFonts w:ascii="DejaVu Math TeX Gyre" w:eastAsia="Times New Roman" w:hAnsi="DejaVu Math TeX Gyre" w:cs="Times New Roman"/>
        </w:rPr>
        <w:t>.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 Of course, just as the physical upbringing of a child rests on the pare</w:t>
      </w:r>
      <w:r>
        <w:rPr>
          <w:rFonts w:ascii="DejaVu Math TeX Gyre" w:eastAsia="Times New Roman" w:hAnsi="DejaVu Math TeX Gyre" w:cs="Times New Roman"/>
        </w:rPr>
        <w:t xml:space="preserve">nts, so does the spiritual, </w:t>
      </w:r>
      <w:r>
        <w:rPr>
          <w:rFonts w:ascii="DejaVu Math TeX Gyre" w:eastAsia="Times New Roman" w:hAnsi="DejaVu Math TeX Gyre" w:cs="Times New Roman"/>
          <w:b/>
          <w:color w:val="7030A0"/>
        </w:rPr>
        <w:t>Ephesus 6:4; Titus 2:3-5;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2 Timothy 1:5</w:t>
      </w:r>
      <w:r w:rsidRPr="00EF3B35">
        <w:rPr>
          <w:rFonts w:ascii="DejaVu Math TeX Gyre" w:eastAsia="Times New Roman" w:hAnsi="DejaVu Math TeX Gyre" w:cs="Times New Roman"/>
        </w:rPr>
        <w:t>.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3) </w:t>
      </w:r>
      <w:r w:rsidRPr="00EF3B35">
        <w:rPr>
          <w:rFonts w:ascii="DejaVu Math TeX Gyre" w:eastAsia="Times New Roman" w:hAnsi="DejaVu Math TeX Gyre" w:cs="Times New Roman"/>
          <w:b/>
          <w:color w:val="7030A0"/>
          <w:u w:val="single"/>
        </w:rPr>
        <w:t>Both need time to grow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Note Peter said the sincere milk of the w</w:t>
      </w:r>
      <w:r>
        <w:rPr>
          <w:rFonts w:ascii="DejaVu Math TeX Gyre" w:eastAsia="Times New Roman" w:hAnsi="DejaVu Math TeX Gyre" w:cs="Times New Roman"/>
        </w:rPr>
        <w:t xml:space="preserve">ord would help them grow,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1 Peter 2:2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Physical and spiritual growth is an ongoing process.</w:t>
      </w:r>
      <w:r>
        <w:rPr>
          <w:rFonts w:ascii="DejaVu Math TeX Gyre" w:eastAsia="Times New Roman" w:hAnsi="DejaVu Math TeX Gyre" w:cs="Times New Roman"/>
        </w:rPr>
        <w:t xml:space="preserve"> Neither takes place overnight.  P</w:t>
      </w:r>
      <w:r w:rsidRPr="00EF3B35">
        <w:rPr>
          <w:rFonts w:ascii="DejaVu Math TeX Gyre" w:eastAsia="Times New Roman" w:hAnsi="DejaVu Math TeX Gyre" w:cs="Times New Roman"/>
        </w:rPr>
        <w:t>eter enc</w:t>
      </w:r>
      <w:r>
        <w:rPr>
          <w:rFonts w:ascii="DejaVu Math TeX Gyre" w:eastAsia="Times New Roman" w:hAnsi="DejaVu Math TeX Gyre" w:cs="Times New Roman"/>
        </w:rPr>
        <w:t xml:space="preserve">ouraged continued growth,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2 Peter 3:18</w:t>
      </w:r>
      <w:r w:rsidRPr="00EF3B35">
        <w:rPr>
          <w:rFonts w:ascii="DejaVu Math TeX Gyre" w:eastAsia="Times New Roman" w:hAnsi="DejaVu Math TeX Gyre" w:cs="Times New Roman"/>
        </w:rPr>
        <w:t>. If one notices a child isn’t growing as they should, they usually consult a physician.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 If one isn’t growing spiritually as they should, the Great Physician should be consulted!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4) </w:t>
      </w:r>
      <w:r w:rsidRPr="00EF3B35">
        <w:rPr>
          <w:rFonts w:ascii="DejaVu Math TeX Gyre" w:eastAsia="Times New Roman" w:hAnsi="DejaVu Math TeX Gyre" w:cs="Times New Roman"/>
          <w:b/>
          <w:color w:val="7030A0"/>
          <w:u w:val="single"/>
        </w:rPr>
        <w:t>Growing up includes changes or transformation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Pictures reveal to us the various changes we’ve gone through.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These don’t reveal our changes of mind and appetites.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Things that may have once interested us greatly may no longer have the same appeal.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Paul spoke of a need to grow up and make change</w:t>
      </w:r>
      <w:r>
        <w:rPr>
          <w:rFonts w:ascii="DejaVu Math TeX Gyre" w:eastAsia="Times New Roman" w:hAnsi="DejaVu Math TeX Gyre" w:cs="Times New Roman"/>
        </w:rPr>
        <w:t xml:space="preserve">s in our spiritual lives,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1 Corinthians 13:11-13, 6:9-11; Ephesians 4:21-32; Colossians 3</w:t>
      </w:r>
      <w:r w:rsidRPr="00EF3B35">
        <w:rPr>
          <w:rFonts w:ascii="DejaVu Math TeX Gyre" w:eastAsia="Times New Roman" w:hAnsi="DejaVu Math TeX Gyre" w:cs="Times New Roman"/>
        </w:rPr>
        <w:t>.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P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5) </w:t>
      </w:r>
      <w:r w:rsidRPr="00EF3B35">
        <w:rPr>
          <w:rFonts w:ascii="DejaVu Math TeX Gyre" w:eastAsia="Times New Roman" w:hAnsi="DejaVu Math TeX Gyre" w:cs="Times New Roman"/>
          <w:b/>
          <w:color w:val="7030A0"/>
          <w:u w:val="single"/>
        </w:rPr>
        <w:t>Children need correction and discipline</w:t>
      </w:r>
      <w:r w:rsidRPr="00EF3B35">
        <w:rPr>
          <w:rFonts w:ascii="DejaVu Math TeX Gyre" w:eastAsia="Times New Roman" w:hAnsi="DejaVu Math TeX Gyre" w:cs="Times New Roman"/>
        </w:rPr>
        <w:t xml:space="preserve">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We live in a time where many godless and rebellious people believe correction or discipline is abuse.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However, they are guilty of the greatest abuse that leads to destruction.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 Rather than help solve problems they create and generate them.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In saying this, can one go overboard to the point of abuse?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Of course they can and have in the physical realm.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However, God condones proper punishment and exerts such Himself upon those He loves, </w:t>
      </w:r>
      <w:r>
        <w:rPr>
          <w:rFonts w:ascii="DejaVu Math TeX Gyre" w:eastAsia="Times New Roman" w:hAnsi="DejaVu Math TeX Gyre" w:cs="Times New Roman"/>
          <w:b/>
          <w:color w:val="7030A0"/>
        </w:rPr>
        <w:t>Proverbs 13:24, 19:18; Hebrews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12</w:t>
      </w:r>
      <w:r w:rsidRPr="00EF3B35">
        <w:rPr>
          <w:rFonts w:ascii="DejaVu Math TeX Gyre" w:eastAsia="Times New Roman" w:hAnsi="DejaVu Math TeX Gyre" w:cs="Times New Roman"/>
        </w:rPr>
        <w:t>.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  <w:r w:rsidRPr="00EF3B35">
        <w:rPr>
          <w:rFonts w:ascii="DejaVu Math TeX Gyre" w:eastAsia="Times New Roman" w:hAnsi="DejaVu Math TeX Gyre" w:cs="Times New Roman"/>
        </w:rPr>
        <w:t xml:space="preserve">Undoubtedly, you can think of other similarities.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We have some new parents in our congregation.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You could ask them how precious those new born babes are to them.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 xml:space="preserve">Their expressions speak as eloquently as their words. </w:t>
      </w:r>
      <w:r>
        <w:rPr>
          <w:rFonts w:ascii="DejaVu Math TeX Gyre" w:eastAsia="Times New Roman" w:hAnsi="DejaVu Math TeX Gyre" w:cs="Times New Roman"/>
        </w:rPr>
        <w:t xml:space="preserve"> </w:t>
      </w:r>
      <w:r w:rsidRPr="00EF3B35">
        <w:rPr>
          <w:rFonts w:ascii="DejaVu Math TeX Gyre" w:eastAsia="Times New Roman" w:hAnsi="DejaVu Math TeX Gyre" w:cs="Times New Roman"/>
        </w:rPr>
        <w:t>How precious to hear of those spiritual new born babes who have submitted to the gos</w:t>
      </w:r>
      <w:r>
        <w:rPr>
          <w:rFonts w:ascii="DejaVu Math TeX Gyre" w:eastAsia="Times New Roman" w:hAnsi="DejaVu Math TeX Gyre" w:cs="Times New Roman"/>
        </w:rPr>
        <w:t xml:space="preserve">pel of Jesus Christ, 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>John 3:1-7; Matthew 28:18-20; Romans 1:16, Romans 8;</w:t>
      </w:r>
      <w:r w:rsidR="00E737E7">
        <w:rPr>
          <w:rFonts w:ascii="DejaVu Math TeX Gyre" w:eastAsia="Times New Roman" w:hAnsi="DejaVu Math TeX Gyre" w:cs="Times New Roman"/>
          <w:b/>
          <w:color w:val="7030A0"/>
        </w:rPr>
        <w:t xml:space="preserve"> 2 Corinthians 5:17;</w:t>
      </w:r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Galatians 3:26-2</w:t>
      </w:r>
      <w:r w:rsidR="00E737E7">
        <w:rPr>
          <w:rFonts w:ascii="DejaVu Math TeX Gyre" w:eastAsia="Times New Roman" w:hAnsi="DejaVu Math TeX Gyre" w:cs="Times New Roman"/>
          <w:b/>
          <w:color w:val="7030A0"/>
        </w:rPr>
        <w:t>9;</w:t>
      </w:r>
      <w:bookmarkStart w:id="0" w:name="_GoBack"/>
      <w:bookmarkEnd w:id="0"/>
      <w:r w:rsidRPr="00EF3B35">
        <w:rPr>
          <w:rFonts w:ascii="DejaVu Math TeX Gyre" w:eastAsia="Times New Roman" w:hAnsi="DejaVu Math TeX Gyre" w:cs="Times New Roman"/>
          <w:b/>
          <w:color w:val="7030A0"/>
        </w:rPr>
        <w:t xml:space="preserve"> 1 Peter 1:18-25</w:t>
      </w:r>
      <w:r>
        <w:rPr>
          <w:rFonts w:ascii="DejaVu Math TeX Gyre" w:eastAsia="Times New Roman" w:hAnsi="DejaVu Math TeX Gyre" w:cs="Times New Roman"/>
        </w:rPr>
        <w:t xml:space="preserve">. </w:t>
      </w:r>
    </w:p>
    <w:p w:rsidR="00EF3B35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both"/>
        <w:rPr>
          <w:rFonts w:ascii="DejaVu Math TeX Gyre" w:eastAsia="Times New Roman" w:hAnsi="DejaVu Math TeX Gyre" w:cs="Times New Roman"/>
        </w:rPr>
      </w:pPr>
    </w:p>
    <w:p w:rsidR="00BC6D09" w:rsidRDefault="00EF3B35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center"/>
        <w:rPr>
          <w:rFonts w:ascii="DejaVu Math TeX Gyre" w:eastAsia="Times New Roman" w:hAnsi="DejaVu Math TeX Gyre" w:cs="Times New Roman"/>
          <w:b/>
          <w:i/>
          <w:color w:val="7030A0"/>
          <w:sz w:val="8"/>
          <w:szCs w:val="8"/>
        </w:rPr>
      </w:pPr>
      <w:r>
        <w:rPr>
          <w:rFonts w:ascii="DejaVu Math TeX Gyre" w:eastAsia="Times New Roman" w:hAnsi="DejaVu Math TeX Gyre" w:cs="Times New Roman"/>
          <w:b/>
          <w:i/>
          <w:color w:val="7030A0"/>
          <w:sz w:val="36"/>
          <w:szCs w:val="36"/>
        </w:rPr>
        <w:t>What a blessing it is to watch</w:t>
      </w:r>
      <w:r w:rsidRPr="00EF3B35">
        <w:rPr>
          <w:rFonts w:ascii="DejaVu Math TeX Gyre" w:eastAsia="Times New Roman" w:hAnsi="DejaVu Math TeX Gyre" w:cs="Times New Roman"/>
          <w:b/>
          <w:i/>
          <w:color w:val="7030A0"/>
          <w:sz w:val="36"/>
          <w:szCs w:val="36"/>
        </w:rPr>
        <w:t xml:space="preserve"> them grow!</w:t>
      </w:r>
    </w:p>
    <w:p w:rsidR="00E737E7" w:rsidRPr="00E737E7" w:rsidRDefault="00E737E7" w:rsidP="00EF3B35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EDE2F6"/>
        <w:spacing w:after="0" w:line="240" w:lineRule="auto"/>
        <w:jc w:val="center"/>
        <w:rPr>
          <w:rFonts w:ascii="DejaVu Math TeX Gyre" w:eastAsia="Times New Roman" w:hAnsi="DejaVu Math TeX Gyre" w:cs="Times New Roman"/>
          <w:b/>
          <w:i/>
          <w:color w:val="7030A0"/>
          <w:sz w:val="8"/>
          <w:szCs w:val="8"/>
        </w:rPr>
      </w:pPr>
    </w:p>
    <w:sectPr w:rsidR="00E737E7" w:rsidRPr="00E737E7" w:rsidSect="00EF3B3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Math TeX Gyre">
    <w:panose1 w:val="02000503000000000000"/>
    <w:charset w:val="00"/>
    <w:family w:val="auto"/>
    <w:pitch w:val="variable"/>
    <w:sig w:usb0="A10000EF" w:usb1="4201F9EE" w:usb2="02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35"/>
    <w:rsid w:val="00BC6D09"/>
    <w:rsid w:val="00E737E7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8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2019-06-25T16:40:00Z</cp:lastPrinted>
  <dcterms:created xsi:type="dcterms:W3CDTF">2019-06-25T16:24:00Z</dcterms:created>
  <dcterms:modified xsi:type="dcterms:W3CDTF">2019-06-25T16:44:00Z</dcterms:modified>
</cp:coreProperties>
</file>