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3E62" w14:textId="77777777" w:rsidR="00D63FFC" w:rsidRDefault="00D63FFC"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center"/>
        <w:rPr>
          <w:rFonts w:ascii="Bodoni MT" w:hAnsi="Bodoni MT"/>
          <w:b/>
          <w:bCs/>
          <w:color w:val="7030A0"/>
          <w:sz w:val="8"/>
          <w:szCs w:val="8"/>
          <w:u w:val="single"/>
        </w:rPr>
      </w:pPr>
    </w:p>
    <w:p w14:paraId="50C41B85" w14:textId="767DAEF6" w:rsidR="00D106F4" w:rsidRPr="0085506A" w:rsidRDefault="00A95C78"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center"/>
        <w:rPr>
          <w:rFonts w:ascii="Bookman Old Style" w:hAnsi="Bookman Old Style"/>
          <w:b/>
          <w:bCs/>
          <w:color w:val="7030A0"/>
          <w:sz w:val="48"/>
          <w:szCs w:val="48"/>
          <w:u w:val="single"/>
        </w:rPr>
      </w:pPr>
      <w:r w:rsidRPr="0085506A">
        <w:rPr>
          <w:rFonts w:ascii="Bookman Old Style" w:hAnsi="Bookman Old Style"/>
          <w:b/>
          <w:bCs/>
          <w:color w:val="7030A0"/>
          <w:sz w:val="48"/>
          <w:szCs w:val="48"/>
          <w:u w:val="single"/>
        </w:rPr>
        <w:t>People Do Change</w:t>
      </w:r>
    </w:p>
    <w:p w14:paraId="2CFACF87" w14:textId="1C6F8E06" w:rsidR="00D106F4" w:rsidRDefault="00A95C78"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center"/>
        <w:rPr>
          <w:rFonts w:ascii="Bookman Old Style" w:hAnsi="Bookman Old Style"/>
        </w:rPr>
      </w:pPr>
      <w:r w:rsidRPr="0085506A">
        <w:rPr>
          <w:rFonts w:ascii="Bookman Old Style" w:hAnsi="Bookman Old Style"/>
        </w:rPr>
        <w:t>Gardner S. Hall – Westview Bulletin</w:t>
      </w:r>
    </w:p>
    <w:p w14:paraId="5BC3C664" w14:textId="77777777" w:rsidR="00782F35" w:rsidRPr="0085506A" w:rsidRDefault="00782F35"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center"/>
        <w:rPr>
          <w:rFonts w:ascii="Bookman Old Style" w:hAnsi="Bookman Old Style"/>
        </w:rPr>
      </w:pPr>
    </w:p>
    <w:p w14:paraId="0C2C957A" w14:textId="0156803D" w:rsidR="00D106F4" w:rsidRPr="0085506A" w:rsidRDefault="00782F35" w:rsidP="00782F35">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center"/>
        <w:rPr>
          <w:rFonts w:ascii="Bookman Old Style" w:hAnsi="Bookman Old Style"/>
        </w:rPr>
      </w:pPr>
      <w:r>
        <w:rPr>
          <w:rFonts w:ascii="Bookman Old Style" w:hAnsi="Bookman Old Style"/>
          <w:noProof/>
        </w:rPr>
        <w:drawing>
          <wp:inline distT="0" distB="0" distL="0" distR="0" wp14:anchorId="76212C84" wp14:editId="43B1A09A">
            <wp:extent cx="2133917" cy="1492882"/>
            <wp:effectExtent l="133350" t="76200" r="76200" b="127000"/>
            <wp:docPr id="113967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156381" cy="150859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607E51F" w14:textId="77777777" w:rsidR="00782F35" w:rsidRDefault="00D106F4"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rPr>
      </w:pPr>
      <w:r w:rsidRPr="0085506A">
        <w:rPr>
          <w:rFonts w:ascii="Bookman Old Style" w:hAnsi="Bookman Old Style"/>
        </w:rPr>
        <w:tab/>
      </w:r>
    </w:p>
    <w:p w14:paraId="58A45BC5" w14:textId="57EDB4E5" w:rsidR="00A95C78" w:rsidRPr="0085506A" w:rsidRDefault="00782F35"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24"/>
          <w:szCs w:val="24"/>
        </w:rPr>
      </w:pPr>
      <w:r>
        <w:rPr>
          <w:rFonts w:ascii="Bookman Old Style" w:hAnsi="Bookman Old Style"/>
        </w:rPr>
        <w:tab/>
      </w:r>
      <w:r w:rsidR="00A95C78" w:rsidRPr="0085506A">
        <w:rPr>
          <w:rFonts w:ascii="Bookman Old Style" w:hAnsi="Bookman Old Style"/>
          <w:sz w:val="24"/>
          <w:szCs w:val="24"/>
        </w:rPr>
        <w:t>Yes, people change, but they don’t often change churches.  They change from one make of automobile to another.  They change their place of residence.  Many change husbands and wives.  Many change jobs.  But there seems to be a kind of stigma against changing churches.  One lady said that she was thinking of visiting the services of a certain congregation.  She had no idea that one would think it strange for her to visit.</w:t>
      </w:r>
    </w:p>
    <w:p w14:paraId="50419613" w14:textId="77777777" w:rsidR="00A95C78" w:rsidRPr="0085506A" w:rsidRDefault="00A95C78"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24"/>
          <w:szCs w:val="24"/>
        </w:rPr>
      </w:pPr>
      <w:r w:rsidRPr="0085506A">
        <w:rPr>
          <w:rFonts w:ascii="Bookman Old Style" w:hAnsi="Bookman Old Style"/>
          <w:sz w:val="24"/>
          <w:szCs w:val="24"/>
        </w:rPr>
        <w:tab/>
        <w:t>People will readily change with churches – that is, when they become more liberal.  They don’t seem to change so readily with a church if its change is toward a more conservative stance, or a more strict adherence to the Scriptures.  People are ten times more afraid of being “narrow” than they are of being scriptural.  They are more afraid of being out of step with the crowds than of being out of step with Christ.</w:t>
      </w:r>
    </w:p>
    <w:p w14:paraId="5EE20C5F" w14:textId="77777777" w:rsidR="00A95C78" w:rsidRPr="0085506A" w:rsidRDefault="00A95C78"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24"/>
          <w:szCs w:val="24"/>
        </w:rPr>
      </w:pPr>
      <w:r w:rsidRPr="0085506A">
        <w:rPr>
          <w:rFonts w:ascii="Bookman Old Style" w:hAnsi="Bookman Old Style"/>
          <w:sz w:val="24"/>
          <w:szCs w:val="24"/>
        </w:rPr>
        <w:tab/>
        <w:t>The one thing that should cause dissatisfaction with a church is its departure from the Scriptures.  The best reason for making a change is to be with one that studies the Scriptures and strives in all its phases to follow them.  A church should be Scriptural in name, doctrine, government, worship and work.</w:t>
      </w:r>
    </w:p>
    <w:p w14:paraId="5006F8CD" w14:textId="66A36797" w:rsidR="008D688D" w:rsidRPr="0085506A" w:rsidRDefault="00A95C78"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24"/>
          <w:szCs w:val="24"/>
        </w:rPr>
      </w:pPr>
      <w:r w:rsidRPr="0085506A">
        <w:rPr>
          <w:rFonts w:ascii="Bookman Old Style" w:hAnsi="Bookman Old Style"/>
          <w:sz w:val="24"/>
          <w:szCs w:val="24"/>
        </w:rPr>
        <w:tab/>
        <w:t xml:space="preserve">Jesus convinced some people who would not change.  </w:t>
      </w:r>
      <w:r w:rsidRPr="0085506A">
        <w:rPr>
          <w:rFonts w:ascii="Bookman Old Style" w:hAnsi="Bookman Old Style"/>
          <w:b/>
          <w:bCs/>
          <w:i/>
          <w:iCs/>
          <w:color w:val="7030A0"/>
          <w:sz w:val="24"/>
          <w:szCs w:val="24"/>
        </w:rPr>
        <w:t>“Never</w:t>
      </w:r>
      <w:r w:rsidR="0085506A" w:rsidRPr="0085506A">
        <w:rPr>
          <w:rFonts w:ascii="Bookman Old Style" w:hAnsi="Bookman Old Style"/>
          <w:b/>
          <w:bCs/>
          <w:i/>
          <w:iCs/>
          <w:color w:val="7030A0"/>
          <w:sz w:val="24"/>
          <w:szCs w:val="24"/>
        </w:rPr>
        <w:t>theless among the chief rulers also many believed on Him; but because of the Pharisees they did not confess Him, lest they should be put out of the synagogue; for they loved the praise of men more than the praise of God.”</w:t>
      </w:r>
      <w:r w:rsidR="0085506A" w:rsidRPr="0085506A">
        <w:rPr>
          <w:rFonts w:ascii="Bookman Old Style" w:hAnsi="Bookman Old Style"/>
          <w:color w:val="7030A0"/>
          <w:sz w:val="24"/>
          <w:szCs w:val="24"/>
        </w:rPr>
        <w:t xml:space="preserve"> </w:t>
      </w:r>
      <w:r w:rsidR="0085506A" w:rsidRPr="0085506A">
        <w:rPr>
          <w:rFonts w:ascii="Bookman Old Style" w:hAnsi="Bookman Old Style"/>
          <w:sz w:val="24"/>
          <w:szCs w:val="24"/>
        </w:rPr>
        <w:t>(</w:t>
      </w:r>
      <w:r w:rsidR="0085506A" w:rsidRPr="0085506A">
        <w:rPr>
          <w:rFonts w:ascii="Bookman Old Style" w:hAnsi="Bookman Old Style"/>
          <w:b/>
          <w:bCs/>
          <w:color w:val="7030A0"/>
          <w:sz w:val="24"/>
          <w:szCs w:val="24"/>
        </w:rPr>
        <w:t>John 12:42-43</w:t>
      </w:r>
      <w:r w:rsidR="0085506A" w:rsidRPr="0085506A">
        <w:rPr>
          <w:rFonts w:ascii="Bookman Old Style" w:hAnsi="Bookman Old Style"/>
          <w:sz w:val="24"/>
          <w:szCs w:val="24"/>
        </w:rPr>
        <w:t>)  Joseph of Arimathaea was a secret disciple. (</w:t>
      </w:r>
      <w:r w:rsidR="0085506A" w:rsidRPr="0085506A">
        <w:rPr>
          <w:rFonts w:ascii="Bookman Old Style" w:hAnsi="Bookman Old Style"/>
          <w:b/>
          <w:bCs/>
          <w:color w:val="7030A0"/>
          <w:sz w:val="24"/>
          <w:szCs w:val="24"/>
        </w:rPr>
        <w:t>John 19:38</w:t>
      </w:r>
      <w:r w:rsidR="0085506A" w:rsidRPr="0085506A">
        <w:rPr>
          <w:rFonts w:ascii="Bookman Old Style" w:hAnsi="Bookman Old Style"/>
          <w:sz w:val="24"/>
          <w:szCs w:val="24"/>
        </w:rPr>
        <w:t xml:space="preserve">)  He kept his discipleship secret for fear of the Jews. </w:t>
      </w:r>
    </w:p>
    <w:p w14:paraId="3F718EDF" w14:textId="637660A9" w:rsidR="0085506A" w:rsidRPr="0085506A" w:rsidRDefault="0085506A" w:rsidP="00A95C78">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24"/>
          <w:szCs w:val="24"/>
        </w:rPr>
      </w:pPr>
      <w:r w:rsidRPr="0085506A">
        <w:rPr>
          <w:rFonts w:ascii="Bookman Old Style" w:hAnsi="Bookman Old Style"/>
          <w:sz w:val="24"/>
          <w:szCs w:val="24"/>
        </w:rPr>
        <w:tab/>
        <w:t xml:space="preserve">Some people have said, </w:t>
      </w:r>
      <w:r w:rsidRPr="0085506A">
        <w:rPr>
          <w:rFonts w:ascii="Bookman Old Style" w:hAnsi="Bookman Old Style"/>
          <w:i/>
          <w:iCs/>
          <w:sz w:val="24"/>
          <w:szCs w:val="24"/>
        </w:rPr>
        <w:t>“I would leave here and move to a church I believe is right, but I don’t like to be a turncoat.”</w:t>
      </w:r>
      <w:r w:rsidRPr="0085506A">
        <w:rPr>
          <w:rFonts w:ascii="Bookman Old Style" w:hAnsi="Bookman Old Style"/>
          <w:sz w:val="24"/>
          <w:szCs w:val="24"/>
        </w:rPr>
        <w:t xml:space="preserve">  I don’t believe God will accept that explanation.  The Samaritans, Lydia, the Ethiopian eunuch and thousands of others changed their religion in the New Testament times.  They saw they were in error, so they had the honesty and the desire to please God, so they changed.</w:t>
      </w:r>
    </w:p>
    <w:p w14:paraId="0EC0D3EB" w14:textId="2CA9FA47" w:rsidR="00D106F4" w:rsidRDefault="0085506A"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8"/>
          <w:szCs w:val="8"/>
        </w:rPr>
      </w:pPr>
      <w:r w:rsidRPr="0085506A">
        <w:rPr>
          <w:rFonts w:ascii="Bookman Old Style" w:hAnsi="Bookman Old Style"/>
          <w:sz w:val="24"/>
          <w:szCs w:val="24"/>
        </w:rPr>
        <w:tab/>
        <w:t>I realize that changing often requires courage; but every great cause needs men of courage.  Cowards and weaklings don’t add much strength even when they do become member of the church.  God wants people who are</w:t>
      </w:r>
      <w:r w:rsidR="00782F35">
        <w:rPr>
          <w:rFonts w:ascii="Bookman Old Style" w:hAnsi="Bookman Old Style"/>
          <w:sz w:val="24"/>
          <w:szCs w:val="24"/>
        </w:rPr>
        <w:t>,</w:t>
      </w:r>
      <w:r w:rsidRPr="0085506A">
        <w:rPr>
          <w:rFonts w:ascii="Bookman Old Style" w:hAnsi="Bookman Old Style"/>
          <w:sz w:val="24"/>
          <w:szCs w:val="24"/>
        </w:rPr>
        <w:t xml:space="preserve"> </w:t>
      </w:r>
      <w:r w:rsidRPr="0085506A">
        <w:rPr>
          <w:rFonts w:ascii="Bookman Old Style" w:hAnsi="Bookman Old Style"/>
          <w:b/>
          <w:bCs/>
          <w:i/>
          <w:iCs/>
          <w:color w:val="7030A0"/>
          <w:sz w:val="24"/>
          <w:szCs w:val="24"/>
        </w:rPr>
        <w:t>“strong it the Lord and in the power of His might.”</w:t>
      </w:r>
      <w:r w:rsidRPr="0085506A">
        <w:rPr>
          <w:rFonts w:ascii="Bookman Old Style" w:hAnsi="Bookman Old Style"/>
          <w:color w:val="7030A0"/>
          <w:sz w:val="24"/>
          <w:szCs w:val="24"/>
        </w:rPr>
        <w:t xml:space="preserve">  </w:t>
      </w:r>
      <w:r w:rsidRPr="0085506A">
        <w:rPr>
          <w:rFonts w:ascii="Bookman Old Style" w:hAnsi="Bookman Old Style"/>
          <w:sz w:val="24"/>
          <w:szCs w:val="24"/>
        </w:rPr>
        <w:t>(</w:t>
      </w:r>
      <w:r w:rsidRPr="0085506A">
        <w:rPr>
          <w:rFonts w:ascii="Bookman Old Style" w:hAnsi="Bookman Old Style"/>
          <w:b/>
          <w:bCs/>
          <w:color w:val="7030A0"/>
          <w:sz w:val="24"/>
          <w:szCs w:val="24"/>
        </w:rPr>
        <w:t>Ephesians 6:10</w:t>
      </w:r>
      <w:r w:rsidRPr="0085506A">
        <w:rPr>
          <w:rFonts w:ascii="Bookman Old Style" w:hAnsi="Bookman Old Style"/>
          <w:sz w:val="24"/>
          <w:szCs w:val="24"/>
        </w:rPr>
        <w:t>)  He wants people of conviction who</w:t>
      </w:r>
      <w:r w:rsidR="00782F35">
        <w:rPr>
          <w:rFonts w:ascii="Bookman Old Style" w:hAnsi="Bookman Old Style"/>
          <w:sz w:val="24"/>
          <w:szCs w:val="24"/>
        </w:rPr>
        <w:t>,</w:t>
      </w:r>
      <w:r w:rsidRPr="0085506A">
        <w:rPr>
          <w:rFonts w:ascii="Bookman Old Style" w:hAnsi="Bookman Old Style"/>
          <w:sz w:val="24"/>
          <w:szCs w:val="24"/>
        </w:rPr>
        <w:t xml:space="preserve"> </w:t>
      </w:r>
      <w:r w:rsidRPr="0085506A">
        <w:rPr>
          <w:rFonts w:ascii="Bookman Old Style" w:hAnsi="Bookman Old Style"/>
          <w:b/>
          <w:bCs/>
          <w:i/>
          <w:iCs/>
          <w:color w:val="7030A0"/>
          <w:sz w:val="24"/>
          <w:szCs w:val="24"/>
        </w:rPr>
        <w:t>“contend earnestly for the faith once for all delivered to the saints.”</w:t>
      </w:r>
      <w:r w:rsidRPr="0085506A">
        <w:rPr>
          <w:rFonts w:ascii="Bookman Old Style" w:hAnsi="Bookman Old Style"/>
          <w:color w:val="7030A0"/>
          <w:sz w:val="24"/>
          <w:szCs w:val="24"/>
        </w:rPr>
        <w:t xml:space="preserve">  </w:t>
      </w:r>
      <w:r w:rsidRPr="0085506A">
        <w:rPr>
          <w:rFonts w:ascii="Bookman Old Style" w:hAnsi="Bookman Old Style"/>
          <w:sz w:val="24"/>
          <w:szCs w:val="24"/>
        </w:rPr>
        <w:t>(</w:t>
      </w:r>
      <w:r w:rsidRPr="0085506A">
        <w:rPr>
          <w:rFonts w:ascii="Bookman Old Style" w:hAnsi="Bookman Old Style"/>
          <w:b/>
          <w:bCs/>
          <w:color w:val="7030A0"/>
          <w:sz w:val="24"/>
          <w:szCs w:val="24"/>
        </w:rPr>
        <w:t>Jude 7</w:t>
      </w:r>
      <w:r w:rsidRPr="0085506A">
        <w:rPr>
          <w:rFonts w:ascii="Bookman Old Style" w:hAnsi="Bookman Old Style"/>
          <w:sz w:val="24"/>
          <w:szCs w:val="24"/>
        </w:rPr>
        <w:t xml:space="preserve">) </w:t>
      </w:r>
    </w:p>
    <w:p w14:paraId="0B8A37BD" w14:textId="77777777" w:rsidR="0085506A" w:rsidRPr="0085506A" w:rsidRDefault="0085506A" w:rsidP="00D63FFC">
      <w:pPr>
        <w:pBdr>
          <w:top w:val="thinThickSmallGap" w:sz="24" w:space="1" w:color="7030A0"/>
          <w:left w:val="thinThickSmallGap" w:sz="24" w:space="4" w:color="7030A0"/>
          <w:bottom w:val="thickThinSmallGap" w:sz="24" w:space="1" w:color="7030A0"/>
          <w:right w:val="thickThinSmallGap" w:sz="24" w:space="4" w:color="7030A0"/>
        </w:pBdr>
        <w:shd w:val="clear" w:color="auto" w:fill="FEF1E6"/>
        <w:spacing w:after="0" w:line="240" w:lineRule="auto"/>
        <w:jc w:val="both"/>
        <w:rPr>
          <w:rFonts w:ascii="Bookman Old Style" w:hAnsi="Bookman Old Style"/>
          <w:sz w:val="8"/>
          <w:szCs w:val="8"/>
        </w:rPr>
      </w:pPr>
    </w:p>
    <w:sectPr w:rsidR="0085506A" w:rsidRPr="0085506A" w:rsidSect="00782F3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F4"/>
    <w:rsid w:val="0001193C"/>
    <w:rsid w:val="00782F35"/>
    <w:rsid w:val="0085506A"/>
    <w:rsid w:val="00894243"/>
    <w:rsid w:val="008D688D"/>
    <w:rsid w:val="00A95C78"/>
    <w:rsid w:val="00D106F4"/>
    <w:rsid w:val="00D6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F86B"/>
  <w15:chartTrackingRefBased/>
  <w15:docId w15:val="{A038EF5A-C267-4811-8D29-351CE351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2023-08-09T15:48:00Z</cp:lastPrinted>
  <dcterms:created xsi:type="dcterms:W3CDTF">2023-08-09T15:56:00Z</dcterms:created>
  <dcterms:modified xsi:type="dcterms:W3CDTF">2023-08-09T15:56:00Z</dcterms:modified>
</cp:coreProperties>
</file>