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ECA2" w14:textId="77777777" w:rsidR="00E51C22" w:rsidRPr="00E51C22" w:rsidRDefault="00E51C22" w:rsidP="00E51C22">
      <w:pPr>
        <w:spacing w:after="0" w:line="240" w:lineRule="auto"/>
        <w:jc w:val="center"/>
        <w:outlineLvl w:val="1"/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:sz w:val="36"/>
          <w:szCs w:val="36"/>
          <w:u w:val="single"/>
          <w14:ligatures w14:val="none"/>
        </w:rPr>
      </w:pP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:sz w:val="36"/>
          <w:szCs w:val="36"/>
          <w:u w:val="single"/>
          <w14:ligatures w14:val="none"/>
        </w:rPr>
        <w:t>One Day Is With The Lord As A Thousand Years</w:t>
      </w:r>
    </w:p>
    <w:p w14:paraId="0C1A8CC1" w14:textId="4272C5BF" w:rsidR="00E51C22" w:rsidRDefault="00E51C22" w:rsidP="00E51C22">
      <w:pPr>
        <w:spacing w:after="0" w:line="240" w:lineRule="auto"/>
        <w:jc w:val="center"/>
        <w:outlineLvl w:val="1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Pat Donahue – Doctrine Matters</w:t>
      </w:r>
    </w:p>
    <w:p w14:paraId="0234F862" w14:textId="77777777" w:rsidR="00E51C22" w:rsidRDefault="00E51C22" w:rsidP="00E51C22">
      <w:pPr>
        <w:spacing w:after="0" w:line="240" w:lineRule="auto"/>
        <w:jc w:val="center"/>
        <w:outlineLvl w:val="1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</w:p>
    <w:p w14:paraId="643276A0" w14:textId="726046F4" w:rsidR="00E51C22" w:rsidRPr="00E51C22" w:rsidRDefault="00E46806" w:rsidP="00E51C22">
      <w:pPr>
        <w:spacing w:after="0" w:line="240" w:lineRule="auto"/>
        <w:jc w:val="center"/>
        <w:outlineLvl w:val="1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>
        <w:rPr>
          <w:rFonts w:ascii="Calisto MT" w:eastAsia="Times New Roman" w:hAnsi="Calisto MT" w:cs="Times New Roman"/>
          <w:noProof/>
          <w:color w:val="333333"/>
          <w:kern w:val="0"/>
          <w14:ligatures w14:val="none"/>
        </w:rPr>
        <w:drawing>
          <wp:inline distT="0" distB="0" distL="0" distR="0" wp14:anchorId="77F454F0" wp14:editId="22F142ED">
            <wp:extent cx="2189923" cy="976313"/>
            <wp:effectExtent l="0" t="0" r="0" b="0"/>
            <wp:docPr id="1909561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23" cy="976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D3FF1" w14:textId="77777777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:sz w:val="19"/>
          <w:szCs w:val="19"/>
          <w14:ligatures w14:val="none"/>
        </w:rPr>
      </w:pPr>
    </w:p>
    <w:p w14:paraId="7B19F065" w14:textId="001A7AD9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51C22">
        <w:rPr>
          <w:rFonts w:ascii="Calisto MT" w:eastAsia="Times New Roman" w:hAnsi="Calisto MT" w:cs="Times New Roman"/>
          <w:color w:val="333333"/>
          <w:kern w:val="0"/>
          <w:sz w:val="19"/>
          <w:szCs w:val="19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The phrase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,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i/>
          <w:iCs/>
          <w:color w:val="E36C0A" w:themeColor="accent6" w:themeShade="BF"/>
          <w:kern w:val="0"/>
          <w14:ligatures w14:val="none"/>
        </w:rPr>
        <w:t>“one day is with the Lord as a thousand years”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in 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2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Pet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er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3:8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is used by many as an </w:t>
      </w:r>
      <w:r w:rsidRPr="00E51C22">
        <w:rPr>
          <w:rFonts w:ascii="Calisto MT" w:eastAsia="Times New Roman" w:hAnsi="Calisto MT" w:cs="Times New Roman"/>
          <w:b/>
          <w:bCs/>
          <w:color w:val="333333"/>
          <w:kern w:val="0"/>
          <w14:ligatures w14:val="none"/>
        </w:rPr>
        <w:t>excuse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 not to believe what God says when He specifies a time frame on an event mentioned in the scriptures.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For example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,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many misconstrue 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2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Pet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er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3:8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in order to refuse to believe what God said – that the events prophesied by the book of Revelation (as a whole) were to </w:t>
      </w:r>
      <w:r w:rsidRPr="00E51C22">
        <w:rPr>
          <w:rFonts w:ascii="Calisto MT" w:eastAsia="Times New Roman" w:hAnsi="Calisto MT" w:cs="Times New Roman"/>
          <w:b/>
          <w:bCs/>
          <w:i/>
          <w:iCs/>
          <w:color w:val="E36C0A" w:themeColor="accent6" w:themeShade="BF"/>
          <w:kern w:val="0"/>
          <w14:ligatures w14:val="none"/>
        </w:rPr>
        <w:t>“shortly come to pass”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(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Rev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elation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1:1,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22:6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).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When they do this, they are missing the whole point of 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2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Pet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er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3:8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.</w:t>
      </w:r>
    </w:p>
    <w:p w14:paraId="501ED27A" w14:textId="77777777" w:rsidR="00E51C22" w:rsidRPr="00E46806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</w:p>
    <w:p w14:paraId="2D2841F6" w14:textId="497D7586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2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Pet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er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3:8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is </w:t>
      </w:r>
      <w:r w:rsidRPr="00E51C22">
        <w:rPr>
          <w:rFonts w:ascii="Calisto MT" w:eastAsia="Times New Roman" w:hAnsi="Calisto MT" w:cs="Times New Roman"/>
          <w:b/>
          <w:bCs/>
          <w:color w:val="333333"/>
          <w:kern w:val="0"/>
          <w14:ligatures w14:val="none"/>
        </w:rPr>
        <w:t>not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 saying we are free to disbelieve God when he </w:t>
      </w:r>
      <w:r w:rsidRPr="00E51C22">
        <w:rPr>
          <w:rFonts w:ascii="Calisto MT" w:eastAsia="Times New Roman" w:hAnsi="Calisto MT" w:cs="Times New Roman"/>
          <w:b/>
          <w:bCs/>
          <w:color w:val="333333"/>
          <w:kern w:val="0"/>
          <w14:ligatures w14:val="none"/>
        </w:rPr>
        <w:t>specifies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 a time period for some event.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What it is saying is that when God does </w:t>
      </w:r>
      <w:r w:rsidRPr="00E51C22">
        <w:rPr>
          <w:rFonts w:ascii="Calisto MT" w:eastAsia="Times New Roman" w:hAnsi="Calisto MT" w:cs="Times New Roman"/>
          <w:b/>
          <w:bCs/>
          <w:color w:val="333333"/>
          <w:kern w:val="0"/>
          <w14:ligatures w14:val="none"/>
        </w:rPr>
        <w:t>not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 specify a time (like for the second coming of Christ), we are not free to assume a time limit on it (like the scoffers in that context did).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God has promised Jesus will come back a second time, and the scoffers of the context were wrongly assuming that would happen soon.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God’s response is that just because you think it has been a long time and Jesus should have already come, God is eternal so what we consider to be a long time is not necessarily long for Him.</w:t>
      </w:r>
    </w:p>
    <w:p w14:paraId="7A217265" w14:textId="77777777" w:rsidR="00E51C22" w:rsidRPr="00E46806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</w:p>
    <w:p w14:paraId="7C774A2A" w14:textId="702E89E5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But it is a whole different matter when God does specify a time for us.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Then He is communicating to us in our language, and in our terms.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For example, when Jesus said He would rise from the dead in </w:t>
      </w:r>
      <w:r w:rsidRPr="00E51C22">
        <w:rPr>
          <w:rFonts w:ascii="Calisto MT" w:eastAsia="Times New Roman" w:hAnsi="Calisto MT" w:cs="Times New Roman"/>
          <w:b/>
          <w:bCs/>
          <w:i/>
          <w:iCs/>
          <w:color w:val="E36C0A" w:themeColor="accent6" w:themeShade="BF"/>
          <w:kern w:val="0"/>
          <w14:ligatures w14:val="none"/>
        </w:rPr>
        <w:t>“three days”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(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Mark 8:31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), He didn’t mean three thousand years, and we don’t have the right to suggest such.</w:t>
      </w:r>
    </w:p>
    <w:p w14:paraId="254391FF" w14:textId="77777777" w:rsidR="00E51C22" w:rsidRPr="00E46806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</w:p>
    <w:p w14:paraId="07651842" w14:textId="21A6691A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And if God says </w:t>
      </w:r>
      <w:r w:rsidRPr="00E51C22">
        <w:rPr>
          <w:rFonts w:ascii="Calisto MT" w:eastAsia="Times New Roman" w:hAnsi="Calisto MT" w:cs="Times New Roman"/>
          <w:b/>
          <w:bCs/>
          <w:i/>
          <w:iCs/>
          <w:color w:val="E36C0A" w:themeColor="accent6" w:themeShade="BF"/>
          <w:kern w:val="0"/>
          <w14:ligatures w14:val="none"/>
        </w:rPr>
        <w:t>“the time is near”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regarding the fulfillment of the book of Revelation (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Rev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elation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1:3,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22:10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– NKJV), then He means just that.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And we know for sure this is the case – that the 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“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1000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-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year kingdom reign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”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mentioned in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Rev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elation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20:4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started in the first century timeframe (not at Jesus’ second coming) because:</w:t>
      </w:r>
    </w:p>
    <w:p w14:paraId="4C605E23" w14:textId="7A603828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mbria" w:eastAsia="Times New Roman" w:hAnsi="Cambria" w:cs="Cambria"/>
          <w:color w:val="333333"/>
          <w:kern w:val="0"/>
          <w14:ligatures w14:val="none"/>
        </w:rPr>
        <w:t>·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Matt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hew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3:2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talks about the kingdom being “at hand”</w:t>
      </w:r>
    </w:p>
    <w:p w14:paraId="28084D77" w14:textId="265B4CAB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mbria" w:eastAsia="Times New Roman" w:hAnsi="Cambria" w:cs="Cambria"/>
          <w:color w:val="333333"/>
          <w:kern w:val="0"/>
          <w14:ligatures w14:val="none"/>
        </w:rPr>
        <w:t>·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Mark 9:1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says the kingdom would come during the lifetime of some of those listening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to 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H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im preach</w:t>
      </w:r>
    </w:p>
    <w:p w14:paraId="6190A585" w14:textId="3BC63852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mbria" w:eastAsia="Times New Roman" w:hAnsi="Cambria" w:cs="Cambria"/>
          <w:color w:val="333333"/>
          <w:kern w:val="0"/>
          <w14:ligatures w14:val="none"/>
        </w:rPr>
        <w:t>·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Acts 2:30-33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shows Christ’s reign on His throne would begin in conjunction with His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resurrection and ascension to the right hand of the Father</w:t>
      </w:r>
    </w:p>
    <w:p w14:paraId="052AD09D" w14:textId="6DE85E04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mbria" w:eastAsia="Times New Roman" w:hAnsi="Cambria" w:cs="Cambria"/>
          <w:color w:val="333333"/>
          <w:kern w:val="0"/>
          <w14:ligatures w14:val="none"/>
        </w:rPr>
        <w:t>·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Dan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iel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7:13-14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also teaches Jesus’ kingdom reign would begin with 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H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is ascension to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the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Father (not 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H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is descent at His second coming)</w:t>
      </w:r>
    </w:p>
    <w:p w14:paraId="5691BCB9" w14:textId="066BC0A2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mbria" w:eastAsia="Times New Roman" w:hAnsi="Cambria" w:cs="Cambria"/>
          <w:color w:val="333333"/>
          <w:kern w:val="0"/>
          <w14:ligatures w14:val="none"/>
        </w:rPr>
        <w:t>·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Col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ossians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1:13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and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Rev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elation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1:9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speak of Jesus’ kingdom as already being in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existence as of the time of the writing of those books</w:t>
      </w:r>
    </w:p>
    <w:p w14:paraId="0A854454" w14:textId="77777777" w:rsidR="00E51C22" w:rsidRPr="00E46806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</w:p>
    <w:p w14:paraId="3001ED0F" w14:textId="6EC9C005" w:rsidR="00E51C22" w:rsidRPr="00E51C22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So confirmed by the above verses – “shortly” in 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Rev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elation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1:1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has to mean “shortly”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,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not “longly.”</w:t>
      </w:r>
    </w:p>
    <w:p w14:paraId="70701D9B" w14:textId="77777777" w:rsidR="00E51C22" w:rsidRPr="00E46806" w:rsidRDefault="00E51C22" w:rsidP="00E51C22">
      <w:pPr>
        <w:spacing w:after="0" w:line="240" w:lineRule="auto"/>
        <w:jc w:val="both"/>
        <w:rPr>
          <w:rFonts w:ascii="Calisto MT" w:eastAsia="Times New Roman" w:hAnsi="Calisto MT" w:cs="Times New Roman"/>
          <w:color w:val="333333"/>
          <w:kern w:val="0"/>
          <w14:ligatures w14:val="none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</w:p>
    <w:p w14:paraId="49356C19" w14:textId="3C10AAB2" w:rsidR="008D688D" w:rsidRPr="00E46806" w:rsidRDefault="00E51C22" w:rsidP="00E46806">
      <w:pPr>
        <w:spacing w:after="0" w:line="240" w:lineRule="auto"/>
        <w:jc w:val="both"/>
        <w:rPr>
          <w:rFonts w:ascii="Calisto MT" w:hAnsi="Calisto MT"/>
        </w:rPr>
      </w:pP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ab/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Another way we know </w:t>
      </w:r>
      <w:r w:rsidRPr="00E51C22">
        <w:rPr>
          <w:rFonts w:ascii="Calisto MT" w:eastAsia="Times New Roman" w:hAnsi="Calisto MT" w:cs="Times New Roman"/>
          <w:b/>
          <w:bCs/>
          <w:i/>
          <w:iCs/>
          <w:color w:val="E36C0A" w:themeColor="accent6" w:themeShade="BF"/>
          <w:kern w:val="0"/>
          <w14:ligatures w14:val="none"/>
        </w:rPr>
        <w:t>“one day is with the Lord as a thousand years”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doesn’t mean one day in Bible terminology is equal to a 1000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-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years in real time is because just the opposite is stated next in 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2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Pet</w:t>
      </w:r>
      <w:r w:rsidRPr="00E46806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>er</w:t>
      </w:r>
      <w:r w:rsidRPr="00E51C22">
        <w:rPr>
          <w:rFonts w:ascii="Calisto MT" w:eastAsia="Times New Roman" w:hAnsi="Calisto MT" w:cs="Times New Roman"/>
          <w:b/>
          <w:bCs/>
          <w:color w:val="E36C0A" w:themeColor="accent6" w:themeShade="BF"/>
          <w:kern w:val="0"/>
          <w14:ligatures w14:val="none"/>
        </w:rPr>
        <w:t xml:space="preserve"> 3:8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b/>
          <w:bCs/>
          <w:i/>
          <w:iCs/>
          <w:color w:val="E36C0A" w:themeColor="accent6" w:themeShade="BF"/>
          <w:kern w:val="0"/>
          <w14:ligatures w14:val="none"/>
        </w:rPr>
        <w:t>“a thousand years as one day.”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Is that saying if the Bible specifies 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“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a 1000 years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"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, that means only one day in real time?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No, the verse is obviously just saying what seems like a long time to us is not necessarily a long time to God, and what seems like a short time to us is not necessarily a short time to God. 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So, t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his verse does not affect the truth that if God tells us something is going to happen soon, it will happen soon.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>T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he book of Revelation itself clearly says the events it describes therein (as a general rule) will happen soon.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So they did. </w:t>
      </w:r>
      <w:r w:rsidRPr="00E46806">
        <w:rPr>
          <w:rFonts w:ascii="Calisto MT" w:eastAsia="Times New Roman" w:hAnsi="Calisto MT" w:cs="Times New Roman"/>
          <w:color w:val="333333"/>
          <w:kern w:val="0"/>
          <w14:ligatures w14:val="none"/>
        </w:rPr>
        <w:t xml:space="preserve"> </w:t>
      </w:r>
      <w:r w:rsidRPr="00E51C22">
        <w:rPr>
          <w:rFonts w:ascii="Calisto MT" w:eastAsia="Times New Roman" w:hAnsi="Calisto MT" w:cs="Times New Roman"/>
          <w:color w:val="333333"/>
          <w:kern w:val="0"/>
          <w14:ligatures w14:val="none"/>
        </w:rPr>
        <w:t>To say otherwise is to call God a liar.</w:t>
      </w:r>
    </w:p>
    <w:sectPr w:rsidR="008D688D" w:rsidRPr="00E46806" w:rsidSect="00E46806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22"/>
    <w:rsid w:val="002F797D"/>
    <w:rsid w:val="00894243"/>
    <w:rsid w:val="008D688D"/>
    <w:rsid w:val="00E46806"/>
    <w:rsid w:val="00E5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0F31"/>
  <w15:chartTrackingRefBased/>
  <w15:docId w15:val="{964E20ED-5E39-4A24-A613-AB3C852A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2023-09-26T19:03:00Z</cp:lastPrinted>
  <dcterms:created xsi:type="dcterms:W3CDTF">2023-09-26T18:42:00Z</dcterms:created>
  <dcterms:modified xsi:type="dcterms:W3CDTF">2023-09-26T19:22:00Z</dcterms:modified>
</cp:coreProperties>
</file>