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E25F" w14:textId="77777777" w:rsidR="00B77EDD" w:rsidRDefault="00B77EDD"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center"/>
        <w:rPr>
          <w:rFonts w:ascii="Constantia" w:hAnsi="Constantia"/>
          <w:sz w:val="8"/>
          <w:szCs w:val="8"/>
          <w:u w:val="single"/>
        </w:rPr>
      </w:pPr>
    </w:p>
    <w:p w14:paraId="28F13D3B" w14:textId="51F7F209" w:rsidR="00B77EDD" w:rsidRPr="00CF2AEE"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b/>
          <w:bCs/>
          <w:color w:val="005E00"/>
          <w:sz w:val="48"/>
          <w:szCs w:val="48"/>
          <w:u w:val="single"/>
        </w:rPr>
      </w:pPr>
      <w:r w:rsidRPr="003206D3">
        <w:rPr>
          <w:rFonts w:ascii="Constantia" w:hAnsi="Constantia"/>
          <w:b/>
          <w:bCs/>
          <w:color w:val="005E00"/>
          <w:sz w:val="32"/>
          <w:szCs w:val="32"/>
        </w:rPr>
        <w:tab/>
      </w:r>
      <w:r w:rsidR="00612539">
        <w:rPr>
          <w:rFonts w:ascii="Constantia" w:hAnsi="Constantia"/>
          <w:b/>
          <w:bCs/>
          <w:color w:val="005E00"/>
          <w:sz w:val="32"/>
          <w:szCs w:val="32"/>
        </w:rPr>
        <w:t xml:space="preserve"> </w:t>
      </w:r>
      <w:r w:rsidR="00612539">
        <w:rPr>
          <w:rFonts w:ascii="Constantia" w:hAnsi="Constantia"/>
          <w:b/>
          <w:bCs/>
          <w:color w:val="005E00"/>
          <w:sz w:val="32"/>
          <w:szCs w:val="32"/>
        </w:rPr>
        <w:tab/>
      </w:r>
      <w:r w:rsidR="00C65004" w:rsidRPr="00CF2AEE">
        <w:rPr>
          <w:rFonts w:ascii="Constantia" w:hAnsi="Constantia"/>
          <w:b/>
          <w:bCs/>
          <w:color w:val="005E00"/>
          <w:sz w:val="48"/>
          <w:szCs w:val="48"/>
          <w:u w:val="single"/>
        </w:rPr>
        <w:t>Mark 16:16</w:t>
      </w:r>
    </w:p>
    <w:p w14:paraId="6C5A44FB" w14:textId="300D1FF5" w:rsidR="00B77EDD" w:rsidRPr="00CF2AEE" w:rsidRDefault="003206D3"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sz w:val="28"/>
          <w:szCs w:val="28"/>
        </w:rPr>
      </w:pPr>
      <w:r>
        <w:rPr>
          <w:rFonts w:ascii="Constantia" w:hAnsi="Constantia"/>
        </w:rPr>
        <w:tab/>
      </w:r>
      <w:r w:rsidR="00612539">
        <w:rPr>
          <w:rFonts w:ascii="Constantia" w:hAnsi="Constantia"/>
        </w:rPr>
        <w:tab/>
      </w:r>
      <w:r w:rsidR="00C65004" w:rsidRPr="00CF2AEE">
        <w:rPr>
          <w:rFonts w:ascii="Constantia" w:hAnsi="Constantia"/>
          <w:sz w:val="28"/>
          <w:szCs w:val="28"/>
        </w:rPr>
        <w:t>Tracy Duggar</w:t>
      </w:r>
    </w:p>
    <w:p w14:paraId="7C6A3E9B" w14:textId="2288DEAC" w:rsidR="00CF2AEE" w:rsidRDefault="003206D3" w:rsidP="00CF2AEE">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sidR="00612539">
        <w:rPr>
          <w:rFonts w:ascii="Constantia" w:hAnsi="Constantia"/>
        </w:rPr>
        <w:t xml:space="preserve">                     </w:t>
      </w:r>
      <w:r>
        <w:rPr>
          <w:rFonts w:ascii="Constantia" w:hAnsi="Constantia"/>
        </w:rPr>
        <w:t xml:space="preserve"> </w:t>
      </w:r>
      <w:r w:rsidR="00612539">
        <w:rPr>
          <w:rFonts w:ascii="Constantia" w:hAnsi="Constantia"/>
        </w:rPr>
        <w:t xml:space="preserve">     </w:t>
      </w:r>
      <w:r>
        <w:rPr>
          <w:rFonts w:ascii="Constantia" w:hAnsi="Constantia"/>
          <w:noProof/>
        </w:rPr>
        <w:drawing>
          <wp:inline distT="0" distB="0" distL="0" distR="0" wp14:anchorId="4887D2BB" wp14:editId="0939A6CB">
            <wp:extent cx="2096940" cy="1833563"/>
            <wp:effectExtent l="133350" t="76200" r="74930" b="128905"/>
            <wp:docPr id="1719831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03172" cy="183901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0935F82" w14:textId="77777777" w:rsidR="00CF2AEE" w:rsidRDefault="00CF2AEE" w:rsidP="00CF2AEE">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center"/>
        <w:rPr>
          <w:rFonts w:ascii="Constantia" w:hAnsi="Constantia"/>
          <w:b/>
          <w:bCs/>
          <w:i/>
          <w:iCs/>
          <w:color w:val="006600"/>
          <w:sz w:val="16"/>
          <w:szCs w:val="16"/>
        </w:rPr>
      </w:pPr>
    </w:p>
    <w:p w14:paraId="540B0B03" w14:textId="1D0915BB" w:rsidR="00A934DA" w:rsidRPr="00CF2AEE" w:rsidRDefault="00C65004" w:rsidP="00CF2AEE">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center"/>
        <w:rPr>
          <w:rFonts w:ascii="Constantia" w:hAnsi="Constantia"/>
          <w:b/>
          <w:bCs/>
          <w:i/>
          <w:iCs/>
          <w:color w:val="006600"/>
          <w:sz w:val="30"/>
          <w:szCs w:val="30"/>
        </w:rPr>
      </w:pPr>
      <w:r w:rsidRPr="00CF2AEE">
        <w:rPr>
          <w:rFonts w:ascii="Constantia" w:hAnsi="Constantia"/>
          <w:b/>
          <w:bCs/>
          <w:i/>
          <w:iCs/>
          <w:color w:val="006600"/>
          <w:sz w:val="30"/>
          <w:szCs w:val="30"/>
        </w:rPr>
        <w:t>“Go ye into all the world, and preach the gospel to every creature.  He that believeth and is baptized shall be saved; but he that believeth not shall be damned.”</w:t>
      </w:r>
      <w:r w:rsidRPr="00CF2AEE">
        <w:rPr>
          <w:rFonts w:ascii="Constantia" w:hAnsi="Constantia"/>
          <w:sz w:val="30"/>
          <w:szCs w:val="30"/>
        </w:rPr>
        <w:t xml:space="preserve">  (</w:t>
      </w:r>
      <w:r w:rsidRPr="00CF2AEE">
        <w:rPr>
          <w:rFonts w:ascii="Constantia" w:hAnsi="Constantia"/>
          <w:b/>
          <w:bCs/>
          <w:color w:val="006600"/>
          <w:sz w:val="30"/>
          <w:szCs w:val="30"/>
        </w:rPr>
        <w:t>Mark 16:16</w:t>
      </w:r>
      <w:r w:rsidRPr="00CF2AEE">
        <w:rPr>
          <w:rFonts w:ascii="Constantia" w:hAnsi="Constantia"/>
          <w:sz w:val="30"/>
          <w:szCs w:val="30"/>
        </w:rPr>
        <w:t>)</w:t>
      </w:r>
    </w:p>
    <w:p w14:paraId="0E44F9F2" w14:textId="77777777" w:rsidR="00C65004" w:rsidRPr="00CF2AEE" w:rsidRDefault="00C65004" w:rsidP="00C65004">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24"/>
          <w:szCs w:val="24"/>
        </w:rPr>
      </w:pPr>
    </w:p>
    <w:p w14:paraId="2A85C7BB" w14:textId="1DEFD30D" w:rsidR="00C65004" w:rsidRPr="00CF2AEE" w:rsidRDefault="00CF2AEE" w:rsidP="00C65004">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24"/>
          <w:szCs w:val="24"/>
        </w:rPr>
      </w:pPr>
      <w:r>
        <w:rPr>
          <w:rFonts w:ascii="Constantia" w:hAnsi="Constantia"/>
          <w:sz w:val="24"/>
          <w:szCs w:val="24"/>
        </w:rPr>
        <w:tab/>
      </w:r>
      <w:r w:rsidR="00C65004" w:rsidRPr="00CF2AEE">
        <w:rPr>
          <w:rFonts w:ascii="Constantia" w:hAnsi="Constantia"/>
          <w:sz w:val="24"/>
          <w:szCs w:val="24"/>
        </w:rPr>
        <w:t xml:space="preserve">Surely these passages are among the clearest to understand in all the Bible.  One of the important truths taught here is that baptism is necessary and essential for salvation.  Not only is found in this verse is an important truth, but a simple one.  However, many misapply and attempt to dismiss the force of Jesus’ word in verse 16.  Jesus stated, </w:t>
      </w:r>
      <w:r w:rsidR="00C65004" w:rsidRPr="00612539">
        <w:rPr>
          <w:rFonts w:ascii="Constantia" w:hAnsi="Constantia"/>
          <w:b/>
          <w:bCs/>
          <w:i/>
          <w:iCs/>
          <w:color w:val="006600"/>
          <w:sz w:val="24"/>
          <w:szCs w:val="24"/>
        </w:rPr>
        <w:t>“He that believeth and is baptized shall be saved.”</w:t>
      </w:r>
      <w:r w:rsidR="00C65004" w:rsidRPr="00CF2AEE">
        <w:rPr>
          <w:rFonts w:ascii="Constantia" w:hAnsi="Constantia"/>
          <w:sz w:val="24"/>
          <w:szCs w:val="24"/>
        </w:rPr>
        <w:t xml:space="preserve">  On the other hand, the denominational world teaches, </w:t>
      </w:r>
      <w:r w:rsidR="00C65004" w:rsidRPr="00612539">
        <w:rPr>
          <w:rFonts w:ascii="Constantia" w:hAnsi="Constantia"/>
          <w:i/>
          <w:iCs/>
          <w:sz w:val="24"/>
          <w:szCs w:val="24"/>
        </w:rPr>
        <w:t>“He that believeth and is NOT baptized shall be saved.”</w:t>
      </w:r>
      <w:r w:rsidR="00C65004" w:rsidRPr="00CF2AEE">
        <w:rPr>
          <w:rFonts w:ascii="Constantia" w:hAnsi="Constantia"/>
          <w:sz w:val="24"/>
          <w:szCs w:val="24"/>
        </w:rPr>
        <w:t xml:space="preserve">  But as this statement is compared with verse 16, one can easily see that Jesus did not so teach.</w:t>
      </w:r>
    </w:p>
    <w:p w14:paraId="1C199206" w14:textId="233A6CC3" w:rsidR="00C65004" w:rsidRPr="00CF2AEE" w:rsidRDefault="00C65004" w:rsidP="00C65004">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24"/>
          <w:szCs w:val="24"/>
        </w:rPr>
      </w:pPr>
      <w:r w:rsidRPr="00CF2AEE">
        <w:rPr>
          <w:rFonts w:ascii="Constantia" w:hAnsi="Constantia"/>
          <w:sz w:val="24"/>
          <w:szCs w:val="24"/>
        </w:rPr>
        <w:tab/>
        <w:t xml:space="preserve">One objective leveled against us when we teach from </w:t>
      </w:r>
      <w:r w:rsidRPr="00612539">
        <w:rPr>
          <w:rFonts w:ascii="Constantia" w:hAnsi="Constantia"/>
          <w:b/>
          <w:bCs/>
          <w:color w:val="006600"/>
          <w:sz w:val="24"/>
          <w:szCs w:val="24"/>
        </w:rPr>
        <w:t>Mark 16:16</w:t>
      </w:r>
      <w:r w:rsidRPr="00612539">
        <w:rPr>
          <w:rFonts w:ascii="Constantia" w:hAnsi="Constantia"/>
          <w:color w:val="006600"/>
          <w:sz w:val="24"/>
          <w:szCs w:val="24"/>
        </w:rPr>
        <w:t xml:space="preserve"> </w:t>
      </w:r>
      <w:r w:rsidRPr="00CF2AEE">
        <w:rPr>
          <w:rFonts w:ascii="Constantia" w:hAnsi="Constantia"/>
          <w:sz w:val="24"/>
          <w:szCs w:val="24"/>
        </w:rPr>
        <w:t xml:space="preserve">is that Jesus did not say, </w:t>
      </w:r>
      <w:r w:rsidRPr="00612539">
        <w:rPr>
          <w:rFonts w:ascii="Constantia" w:hAnsi="Constantia"/>
          <w:i/>
          <w:iCs/>
          <w:sz w:val="24"/>
          <w:szCs w:val="24"/>
        </w:rPr>
        <w:t>“</w:t>
      </w:r>
      <w:r w:rsidR="00612539">
        <w:rPr>
          <w:rFonts w:ascii="Constantia" w:hAnsi="Constantia"/>
          <w:i/>
          <w:iCs/>
          <w:sz w:val="24"/>
          <w:szCs w:val="24"/>
        </w:rPr>
        <w:t xml:space="preserve">… but </w:t>
      </w:r>
      <w:r w:rsidRPr="00612539">
        <w:rPr>
          <w:rFonts w:ascii="Constantia" w:hAnsi="Constantia"/>
          <w:i/>
          <w:iCs/>
          <w:sz w:val="24"/>
          <w:szCs w:val="24"/>
        </w:rPr>
        <w:t>He that believeth not and is not baptized shall be damned.”</w:t>
      </w:r>
      <w:r w:rsidRPr="00CF2AEE">
        <w:rPr>
          <w:rFonts w:ascii="Constantia" w:hAnsi="Constantia"/>
          <w:sz w:val="24"/>
          <w:szCs w:val="24"/>
        </w:rPr>
        <w:t xml:space="preserve">  When Curtis Porter met Glenn Tingley on this matter in public debate, Mr. Tingley responded to brother Porter’ argument on Mark 16:16 by saying that it did NOT say, </w:t>
      </w:r>
      <w:r w:rsidRPr="00612539">
        <w:rPr>
          <w:rFonts w:ascii="Constantia" w:hAnsi="Constantia"/>
          <w:i/>
          <w:iCs/>
          <w:sz w:val="24"/>
          <w:szCs w:val="24"/>
        </w:rPr>
        <w:t>“</w:t>
      </w:r>
      <w:r w:rsidR="00612539">
        <w:rPr>
          <w:rFonts w:ascii="Constantia" w:hAnsi="Constantia"/>
          <w:i/>
          <w:iCs/>
          <w:sz w:val="24"/>
          <w:szCs w:val="24"/>
        </w:rPr>
        <w:t>… but h</w:t>
      </w:r>
      <w:r w:rsidRPr="00612539">
        <w:rPr>
          <w:rFonts w:ascii="Constantia" w:hAnsi="Constantia"/>
          <w:i/>
          <w:iCs/>
          <w:sz w:val="24"/>
          <w:szCs w:val="24"/>
        </w:rPr>
        <w:t>e that believeth not and is not baptized shall be damned.”</w:t>
      </w:r>
      <w:r w:rsidRPr="00CF2AEE">
        <w:rPr>
          <w:rFonts w:ascii="Constantia" w:hAnsi="Constantia"/>
          <w:sz w:val="24"/>
          <w:szCs w:val="24"/>
        </w:rPr>
        <w:t xml:space="preserve">  Brother Porter countered in the following statement:</w:t>
      </w:r>
    </w:p>
    <w:p w14:paraId="19B63B7E" w14:textId="48DE6B52" w:rsidR="00C65004" w:rsidRPr="00CF2AEE" w:rsidRDefault="00C65004" w:rsidP="00C65004">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24"/>
          <w:szCs w:val="24"/>
        </w:rPr>
      </w:pPr>
      <w:r w:rsidRPr="00CF2AEE">
        <w:rPr>
          <w:rFonts w:ascii="Constantia" w:hAnsi="Constantia"/>
          <w:sz w:val="24"/>
          <w:szCs w:val="24"/>
        </w:rPr>
        <w:tab/>
        <w:t xml:space="preserve">“No, I know it did not.  If it had, it would have been silly.  Suppose that some of you teachers who have a class in school, would </w:t>
      </w:r>
      <w:r w:rsidR="00612539">
        <w:rPr>
          <w:rFonts w:ascii="Constantia" w:hAnsi="Constantia"/>
          <w:sz w:val="24"/>
          <w:szCs w:val="24"/>
        </w:rPr>
        <w:t xml:space="preserve">give </w:t>
      </w:r>
      <w:r w:rsidRPr="00CF2AEE">
        <w:rPr>
          <w:rFonts w:ascii="Constantia" w:hAnsi="Constantia"/>
          <w:sz w:val="24"/>
          <w:szCs w:val="24"/>
        </w:rPr>
        <w:t xml:space="preserve">your class this statement tomorrow, </w:t>
      </w:r>
      <w:r w:rsidRPr="00612539">
        <w:rPr>
          <w:rFonts w:ascii="Constantia" w:hAnsi="Constantia"/>
          <w:i/>
          <w:iCs/>
          <w:sz w:val="24"/>
          <w:szCs w:val="24"/>
        </w:rPr>
        <w:t>‘He that eats food and digest it shall have health.’</w:t>
      </w:r>
      <w:r w:rsidRPr="00CF2AEE">
        <w:rPr>
          <w:rFonts w:ascii="Constantia" w:hAnsi="Constantia"/>
          <w:sz w:val="24"/>
          <w:szCs w:val="24"/>
        </w:rPr>
        <w:t xml:space="preserve">  You require the class to bring the negative of that on the following day.  The next day, Johnnie comes back with this</w:t>
      </w:r>
      <w:r w:rsidRPr="00612539">
        <w:rPr>
          <w:rFonts w:ascii="Constantia" w:hAnsi="Constantia"/>
          <w:i/>
          <w:iCs/>
          <w:sz w:val="24"/>
          <w:szCs w:val="24"/>
        </w:rPr>
        <w:t>, “He that eats food and digest it will have health;</w:t>
      </w:r>
      <w:r w:rsidR="00CF2AEE" w:rsidRPr="00612539">
        <w:rPr>
          <w:rFonts w:ascii="Constantia" w:hAnsi="Constantia"/>
          <w:i/>
          <w:iCs/>
          <w:sz w:val="24"/>
          <w:szCs w:val="24"/>
        </w:rPr>
        <w:t xml:space="preserve"> but he that eats not and does not digest it shall starve.”</w:t>
      </w:r>
      <w:r w:rsidR="00CF2AEE" w:rsidRPr="00CF2AEE">
        <w:rPr>
          <w:rFonts w:ascii="Constantia" w:hAnsi="Constantia"/>
          <w:sz w:val="24"/>
          <w:szCs w:val="24"/>
        </w:rPr>
        <w:t xml:space="preserve">  I wonder what kind of grade little Johnnie would get on that?  ‘Why that’s silly – the very idea of digesting food that you haven’t eaten.’</w:t>
      </w:r>
      <w:r w:rsidR="00612539">
        <w:rPr>
          <w:rFonts w:ascii="Constantia" w:hAnsi="Constantia"/>
          <w:sz w:val="24"/>
          <w:szCs w:val="24"/>
        </w:rPr>
        <w:t xml:space="preserve">  </w:t>
      </w:r>
      <w:r w:rsidR="00CF2AEE" w:rsidRPr="00CF2AEE">
        <w:rPr>
          <w:rFonts w:ascii="Constantia" w:hAnsi="Constantia"/>
          <w:sz w:val="24"/>
          <w:szCs w:val="24"/>
        </w:rPr>
        <w:t xml:space="preserve">Let me tell you friends, the man who has not believed can no more be scripturally baptized than a man can digest food that he has not eaten.  It takes both eating the food and digesting food to bring health; but eating no food alone will bring starvation; and you do not have say, </w:t>
      </w:r>
      <w:r w:rsidR="00CF2AEE" w:rsidRPr="00612539">
        <w:rPr>
          <w:rFonts w:ascii="Constantia" w:hAnsi="Constantia"/>
          <w:i/>
          <w:iCs/>
          <w:sz w:val="24"/>
          <w:szCs w:val="24"/>
        </w:rPr>
        <w:t>‘and does not digest it.’</w:t>
      </w:r>
      <w:r w:rsidR="00CF2AEE" w:rsidRPr="00CF2AEE">
        <w:rPr>
          <w:rFonts w:ascii="Constantia" w:hAnsi="Constantia"/>
          <w:sz w:val="24"/>
          <w:szCs w:val="24"/>
        </w:rPr>
        <w:t xml:space="preserve">  It takes both belief and baptism to bring salvation; but unbelief alone will bring damnation; and you do not have to say, </w:t>
      </w:r>
      <w:r w:rsidR="00CF2AEE" w:rsidRPr="00612539">
        <w:rPr>
          <w:rFonts w:ascii="Constantia" w:hAnsi="Constantia"/>
          <w:i/>
          <w:iCs/>
          <w:sz w:val="24"/>
          <w:szCs w:val="24"/>
        </w:rPr>
        <w:t>‘and is not baptized.’</w:t>
      </w:r>
      <w:r w:rsidR="00CF2AEE" w:rsidRPr="00CF2AEE">
        <w:rPr>
          <w:rFonts w:ascii="Constantia" w:hAnsi="Constantia"/>
          <w:sz w:val="24"/>
          <w:szCs w:val="24"/>
        </w:rPr>
        <w:t xml:space="preserve">  It takes both belief and baptism to bring salvation, but belief alone will bring condemnation.”  (Porter-Tingley Debate; Dehoff Publications)</w:t>
      </w:r>
    </w:p>
    <w:p w14:paraId="4150D7DD" w14:textId="02755DFC" w:rsidR="003206D3" w:rsidRDefault="00CF2AEE"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8"/>
          <w:szCs w:val="8"/>
        </w:rPr>
      </w:pPr>
      <w:r w:rsidRPr="00CF2AEE">
        <w:rPr>
          <w:rFonts w:ascii="Constantia" w:hAnsi="Constantia"/>
          <w:sz w:val="24"/>
          <w:szCs w:val="24"/>
        </w:rPr>
        <w:tab/>
        <w:t xml:space="preserve">Brother Porter devastated the error of Mr. Tingley by using a simple parallel.  He clearly demonstrated the proper understanding of the latter part of </w:t>
      </w:r>
      <w:r w:rsidRPr="00612539">
        <w:rPr>
          <w:rFonts w:ascii="Constantia" w:hAnsi="Constantia"/>
          <w:b/>
          <w:bCs/>
          <w:color w:val="006600"/>
          <w:sz w:val="24"/>
          <w:szCs w:val="24"/>
        </w:rPr>
        <w:t>Mark 16:16</w:t>
      </w:r>
      <w:r w:rsidRPr="00CF2AEE">
        <w:rPr>
          <w:rFonts w:ascii="Constantia" w:hAnsi="Constantia"/>
          <w:sz w:val="24"/>
          <w:szCs w:val="24"/>
        </w:rPr>
        <w:t>.</w:t>
      </w:r>
      <w:r>
        <w:rPr>
          <w:rFonts w:ascii="Constantia" w:hAnsi="Constantia"/>
          <w:sz w:val="24"/>
          <w:szCs w:val="24"/>
        </w:rPr>
        <w:t xml:space="preserve">  </w:t>
      </w:r>
    </w:p>
    <w:p w14:paraId="73123E60" w14:textId="77777777" w:rsidR="00CF2AEE" w:rsidRPr="00CF2AEE" w:rsidRDefault="00CF2AEE" w:rsidP="003206D3">
      <w:pPr>
        <w:pBdr>
          <w:top w:val="thinThickSmallGap" w:sz="24" w:space="0" w:color="005E00"/>
          <w:left w:val="thinThickSmallGap" w:sz="24" w:space="4" w:color="005E00"/>
          <w:bottom w:val="thickThinSmallGap" w:sz="24" w:space="1" w:color="005E00"/>
          <w:right w:val="thickThinSmallGap" w:sz="24" w:space="4" w:color="005E00"/>
        </w:pBdr>
        <w:shd w:val="clear" w:color="auto" w:fill="F7FFF7"/>
        <w:spacing w:after="0" w:line="240" w:lineRule="auto"/>
        <w:jc w:val="both"/>
        <w:rPr>
          <w:rFonts w:ascii="Constantia" w:hAnsi="Constantia"/>
          <w:sz w:val="8"/>
          <w:szCs w:val="8"/>
        </w:rPr>
      </w:pPr>
    </w:p>
    <w:sectPr w:rsidR="00CF2AEE" w:rsidRPr="00CF2AEE" w:rsidSect="00A934DA">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17"/>
    <w:rsid w:val="001867EF"/>
    <w:rsid w:val="001E0462"/>
    <w:rsid w:val="00287317"/>
    <w:rsid w:val="003206D3"/>
    <w:rsid w:val="00344FBE"/>
    <w:rsid w:val="0036427B"/>
    <w:rsid w:val="00612539"/>
    <w:rsid w:val="007137DD"/>
    <w:rsid w:val="0085037E"/>
    <w:rsid w:val="00894243"/>
    <w:rsid w:val="008D688D"/>
    <w:rsid w:val="00967021"/>
    <w:rsid w:val="00980D23"/>
    <w:rsid w:val="00A934DA"/>
    <w:rsid w:val="00B77EDD"/>
    <w:rsid w:val="00C50D69"/>
    <w:rsid w:val="00C65004"/>
    <w:rsid w:val="00CF2AEE"/>
    <w:rsid w:val="00D61265"/>
    <w:rsid w:val="00D62FF5"/>
    <w:rsid w:val="00E8511A"/>
    <w:rsid w:val="00EE0080"/>
    <w:rsid w:val="00FC5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2CE6"/>
  <w15:chartTrackingRefBased/>
  <w15:docId w15:val="{DDE14AE9-CC88-423B-8C47-AE6B3AB9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3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873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873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873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873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87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3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873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873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873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873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87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317"/>
    <w:rPr>
      <w:rFonts w:eastAsiaTheme="majorEastAsia" w:cstheme="majorBidi"/>
      <w:color w:val="272727" w:themeColor="text1" w:themeTint="D8"/>
    </w:rPr>
  </w:style>
  <w:style w:type="paragraph" w:styleId="Title">
    <w:name w:val="Title"/>
    <w:basedOn w:val="Normal"/>
    <w:next w:val="Normal"/>
    <w:link w:val="TitleChar"/>
    <w:uiPriority w:val="10"/>
    <w:qFormat/>
    <w:rsid w:val="00287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3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3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7317"/>
    <w:rPr>
      <w:i/>
      <w:iCs/>
      <w:color w:val="404040" w:themeColor="text1" w:themeTint="BF"/>
    </w:rPr>
  </w:style>
  <w:style w:type="paragraph" w:styleId="ListParagraph">
    <w:name w:val="List Paragraph"/>
    <w:basedOn w:val="Normal"/>
    <w:uiPriority w:val="34"/>
    <w:qFormat/>
    <w:rsid w:val="00287317"/>
    <w:pPr>
      <w:ind w:left="720"/>
      <w:contextualSpacing/>
    </w:pPr>
  </w:style>
  <w:style w:type="character" w:styleId="IntenseEmphasis">
    <w:name w:val="Intense Emphasis"/>
    <w:basedOn w:val="DefaultParagraphFont"/>
    <w:uiPriority w:val="21"/>
    <w:qFormat/>
    <w:rsid w:val="00287317"/>
    <w:rPr>
      <w:i/>
      <w:iCs/>
      <w:color w:val="365F91" w:themeColor="accent1" w:themeShade="BF"/>
    </w:rPr>
  </w:style>
  <w:style w:type="paragraph" w:styleId="IntenseQuote">
    <w:name w:val="Intense Quote"/>
    <w:basedOn w:val="Normal"/>
    <w:next w:val="Normal"/>
    <w:link w:val="IntenseQuoteChar"/>
    <w:uiPriority w:val="30"/>
    <w:qFormat/>
    <w:rsid w:val="002873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87317"/>
    <w:rPr>
      <w:i/>
      <w:iCs/>
      <w:color w:val="365F91" w:themeColor="accent1" w:themeShade="BF"/>
    </w:rPr>
  </w:style>
  <w:style w:type="character" w:styleId="IntenseReference">
    <w:name w:val="Intense Reference"/>
    <w:basedOn w:val="DefaultParagraphFont"/>
    <w:uiPriority w:val="32"/>
    <w:qFormat/>
    <w:rsid w:val="0028731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2026-08-03T20:26:00Z</cp:lastPrinted>
  <dcterms:created xsi:type="dcterms:W3CDTF">2026-08-03T20:27:00Z</dcterms:created>
  <dcterms:modified xsi:type="dcterms:W3CDTF">2026-08-03T20:27:00Z</dcterms:modified>
</cp:coreProperties>
</file>