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DB6D4" w14:textId="44D9EFA9" w:rsidR="008D688D" w:rsidRPr="00B33A9E" w:rsidRDefault="00B33A9E" w:rsidP="00B33A9E">
      <w:pPr>
        <w:spacing w:after="0" w:line="240" w:lineRule="auto"/>
        <w:rPr>
          <w:rFonts w:ascii="Amasis MT Pro" w:hAnsi="Amasis MT Pro"/>
          <w:b/>
          <w:bCs/>
          <w:color w:val="996600"/>
          <w:sz w:val="28"/>
          <w:szCs w:val="28"/>
          <w:u w:val="single"/>
        </w:rPr>
      </w:pPr>
      <w:r w:rsidRPr="00B33A9E">
        <w:rPr>
          <w:rFonts w:ascii="Amasis MT Pro" w:hAnsi="Amasis MT Pro"/>
          <w:b/>
          <w:bCs/>
          <w:sz w:val="32"/>
          <w:szCs w:val="32"/>
        </w:rPr>
        <w:tab/>
      </w:r>
      <w:r w:rsidRPr="00B33A9E">
        <w:rPr>
          <w:rFonts w:ascii="Amasis MT Pro" w:hAnsi="Amasis MT Pro"/>
          <w:b/>
          <w:bCs/>
          <w:sz w:val="32"/>
          <w:szCs w:val="32"/>
        </w:rPr>
        <w:tab/>
      </w:r>
      <w:r w:rsidRPr="00B33A9E">
        <w:rPr>
          <w:rFonts w:ascii="Amasis MT Pro" w:hAnsi="Amasis MT Pro"/>
          <w:b/>
          <w:bCs/>
          <w:sz w:val="32"/>
          <w:szCs w:val="32"/>
        </w:rPr>
        <w:tab/>
      </w:r>
      <w:r>
        <w:rPr>
          <w:rFonts w:ascii="Amasis MT Pro" w:hAnsi="Amasis MT Pro"/>
          <w:b/>
          <w:bCs/>
          <w:sz w:val="32"/>
          <w:szCs w:val="32"/>
        </w:rPr>
        <w:t xml:space="preserve">    </w:t>
      </w:r>
      <w:r w:rsidR="00561090" w:rsidRPr="00B33A9E">
        <w:rPr>
          <w:rFonts w:ascii="Amasis MT Pro" w:hAnsi="Amasis MT Pro"/>
          <w:b/>
          <w:bCs/>
          <w:color w:val="996600"/>
          <w:sz w:val="28"/>
          <w:szCs w:val="28"/>
          <w:u w:val="single"/>
        </w:rPr>
        <w:t>Lessons From “Churches Of Christ Salute You”</w:t>
      </w:r>
    </w:p>
    <w:p w14:paraId="348EBB3C" w14:textId="3E1A3664" w:rsidR="00561090" w:rsidRPr="00B33A9E" w:rsidRDefault="00B33A9E" w:rsidP="00B33A9E">
      <w:pPr>
        <w:spacing w:after="0" w:line="240" w:lineRule="auto"/>
        <w:rPr>
          <w:rFonts w:ascii="Amasis MT Pro" w:hAnsi="Amasis MT Pro"/>
        </w:rPr>
      </w:pPr>
      <w:r>
        <w:rPr>
          <w:rFonts w:ascii="Amasis MT Pro" w:hAnsi="Amasis MT Pro"/>
        </w:rPr>
        <w:tab/>
      </w:r>
      <w:r>
        <w:rPr>
          <w:rFonts w:ascii="Amasis MT Pro" w:hAnsi="Amasis MT Pro"/>
        </w:rPr>
        <w:tab/>
      </w:r>
      <w:r>
        <w:rPr>
          <w:rFonts w:ascii="Amasis MT Pro" w:hAnsi="Amasis MT Pro"/>
        </w:rPr>
        <w:tab/>
      </w:r>
      <w:r>
        <w:rPr>
          <w:rFonts w:ascii="Amasis MT Pro" w:hAnsi="Amasis MT Pro"/>
        </w:rPr>
        <w:tab/>
      </w:r>
      <w:r>
        <w:rPr>
          <w:rFonts w:ascii="Amasis MT Pro" w:hAnsi="Amasis MT Pro"/>
        </w:rPr>
        <w:tab/>
      </w:r>
      <w:r>
        <w:rPr>
          <w:rFonts w:ascii="Amasis MT Pro" w:hAnsi="Amasis MT Pro"/>
        </w:rPr>
        <w:tab/>
      </w:r>
      <w:r>
        <w:rPr>
          <w:rFonts w:ascii="Amasis MT Pro" w:hAnsi="Amasis MT Pro"/>
        </w:rPr>
        <w:tab/>
      </w:r>
      <w:r>
        <w:rPr>
          <w:rFonts w:ascii="Amasis MT Pro" w:hAnsi="Amasis MT Pro"/>
        </w:rPr>
        <w:tab/>
      </w:r>
      <w:r>
        <w:rPr>
          <w:rFonts w:ascii="Amasis MT Pro" w:hAnsi="Amasis MT Pro"/>
        </w:rPr>
        <w:tab/>
      </w:r>
      <w:r>
        <w:rPr>
          <w:rFonts w:ascii="Amasis MT Pro" w:hAnsi="Amasis MT Pro"/>
        </w:rPr>
        <w:tab/>
        <w:t xml:space="preserve">  </w:t>
      </w:r>
      <w:r w:rsidR="00561090" w:rsidRPr="00B33A9E">
        <w:rPr>
          <w:rFonts w:ascii="Amasis MT Pro" w:hAnsi="Amasis MT Pro"/>
        </w:rPr>
        <w:t>Kenneth D. Sils</w:t>
      </w:r>
    </w:p>
    <w:p w14:paraId="4DF3B68D" w14:textId="60788187" w:rsidR="00561090" w:rsidRPr="008E1DE5" w:rsidRDefault="00B33A9E" w:rsidP="00561090">
      <w:pPr>
        <w:spacing w:after="0" w:line="240" w:lineRule="auto"/>
        <w:rPr>
          <w:rFonts w:ascii="Amasis MT Pro" w:hAnsi="Amasis MT Pro"/>
          <w:sz w:val="24"/>
          <w:szCs w:val="24"/>
        </w:rPr>
      </w:pPr>
      <w:r>
        <w:rPr>
          <w:rFonts w:ascii="Amasis MT Pro" w:hAnsi="Amasis MT Pro"/>
          <w:sz w:val="24"/>
          <w:szCs w:val="24"/>
        </w:rPr>
        <w:tab/>
      </w:r>
      <w:r>
        <w:rPr>
          <w:rFonts w:ascii="Amasis MT Pro" w:hAnsi="Amasis MT Pro"/>
          <w:noProof/>
          <w:sz w:val="24"/>
          <w:szCs w:val="24"/>
        </w:rPr>
        <w:drawing>
          <wp:inline distT="0" distB="0" distL="0" distR="0" wp14:anchorId="1E98436E" wp14:editId="50AEA4F5">
            <wp:extent cx="1519209" cy="1137939"/>
            <wp:effectExtent l="0" t="0" r="0" b="0"/>
            <wp:docPr id="209239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19209" cy="1137939"/>
                    </a:xfrm>
                    <a:prstGeom prst="rect">
                      <a:avLst/>
                    </a:prstGeom>
                    <a:ln>
                      <a:noFill/>
                    </a:ln>
                    <a:effectLst>
                      <a:softEdge rad="112500"/>
                    </a:effectLst>
                  </pic:spPr>
                </pic:pic>
              </a:graphicData>
            </a:graphic>
          </wp:inline>
        </w:drawing>
      </w:r>
    </w:p>
    <w:p w14:paraId="6CD192F3" w14:textId="33891704" w:rsidR="00561090" w:rsidRPr="00B33A9E" w:rsidRDefault="00561090" w:rsidP="00B33A9E">
      <w:pPr>
        <w:spacing w:after="0" w:line="240" w:lineRule="auto"/>
        <w:jc w:val="both"/>
        <w:rPr>
          <w:rFonts w:ascii="Amasis MT Pro" w:hAnsi="Amasis MT Pro"/>
        </w:rPr>
      </w:pPr>
      <w:r w:rsidRPr="008E1DE5">
        <w:rPr>
          <w:rFonts w:ascii="Amasis MT Pro" w:hAnsi="Amasis MT Pro"/>
          <w:sz w:val="24"/>
          <w:szCs w:val="24"/>
        </w:rPr>
        <w:tab/>
      </w:r>
      <w:r w:rsidRPr="00B33A9E">
        <w:rPr>
          <w:rFonts w:ascii="Amasis MT Pro" w:hAnsi="Amasis MT Pro"/>
        </w:rPr>
        <w:t xml:space="preserve">The book of Romans In the New Testament is one of the most informative books in the Bible.  Paul told them that he was ready to preach the gospel of Christ to them for it was the power of God to salvation for all people, whether they be Jew or Greek, slave or free, and male or female.  This theme resonates throughout the book as Paul encourages all of them to see themselves as the people of God, united in the body of Christ, saved by the grace of God through obedient faith.  Towards the end of the letter, Paul lists a series of salutations.  The object of our study today is the expression found in </w:t>
      </w:r>
      <w:r w:rsidRPr="00B33A9E">
        <w:rPr>
          <w:rFonts w:ascii="Amasis MT Pro" w:hAnsi="Amasis MT Pro"/>
          <w:b/>
          <w:bCs/>
          <w:color w:val="996600"/>
          <w:u w:val="single"/>
        </w:rPr>
        <w:t>Romans 16:16</w:t>
      </w:r>
      <w:r w:rsidRPr="00B33A9E">
        <w:rPr>
          <w:rFonts w:ascii="Amasis MT Pro" w:hAnsi="Amasis MT Pro"/>
        </w:rPr>
        <w:t xml:space="preserve"> when he told the Christians in Rome, </w:t>
      </w:r>
      <w:r w:rsidRPr="00B33A9E">
        <w:rPr>
          <w:rFonts w:ascii="Amasis MT Pro" w:hAnsi="Amasis MT Pro"/>
          <w:b/>
          <w:bCs/>
          <w:i/>
          <w:iCs/>
          <w:color w:val="996600"/>
        </w:rPr>
        <w:t>“The churches of Christ salute you.”</w:t>
      </w:r>
      <w:r w:rsidRPr="00B33A9E">
        <w:rPr>
          <w:rFonts w:ascii="Amasis MT Pro" w:hAnsi="Amasis MT Pro"/>
        </w:rPr>
        <w:t xml:space="preserve">  Allow me to make three observations concerning the term “churches of Christ” that is found in this passage.</w:t>
      </w:r>
    </w:p>
    <w:p w14:paraId="596A171F" w14:textId="0E0FE7DB" w:rsidR="00561090" w:rsidRPr="00B33A9E" w:rsidRDefault="00561090" w:rsidP="00B33A9E">
      <w:pPr>
        <w:spacing w:after="0" w:line="240" w:lineRule="auto"/>
        <w:jc w:val="both"/>
        <w:rPr>
          <w:rFonts w:ascii="Amasis MT Pro" w:hAnsi="Amasis MT Pro"/>
        </w:rPr>
      </w:pPr>
      <w:r w:rsidRPr="00B33A9E">
        <w:rPr>
          <w:rFonts w:ascii="Amasis MT Pro" w:hAnsi="Amasis MT Pro"/>
        </w:rPr>
        <w:tab/>
        <w:t>The first observation f</w:t>
      </w:r>
      <w:r w:rsidR="00B33A9E">
        <w:rPr>
          <w:rFonts w:ascii="Amasis MT Pro" w:hAnsi="Amasis MT Pro"/>
        </w:rPr>
        <w:t>ro</w:t>
      </w:r>
      <w:r w:rsidRPr="00B33A9E">
        <w:rPr>
          <w:rFonts w:ascii="Amasis MT Pro" w:hAnsi="Amasis MT Pro"/>
        </w:rPr>
        <w:t xml:space="preserve">m this God-given name is the section, “of Christ.”  When one says church “of Christ,” one is showing WHO the owner is of that which is called the church.  Jesus Christ is the owner and possessor of the church.  In </w:t>
      </w:r>
      <w:r w:rsidRPr="00B33A9E">
        <w:rPr>
          <w:rFonts w:ascii="Amasis MT Pro" w:hAnsi="Amasis MT Pro"/>
          <w:b/>
          <w:bCs/>
          <w:color w:val="996600"/>
        </w:rPr>
        <w:t>Matthew 16</w:t>
      </w:r>
      <w:r w:rsidRPr="00B33A9E">
        <w:rPr>
          <w:rFonts w:ascii="Amasis MT Pro" w:hAnsi="Amasis MT Pro"/>
        </w:rPr>
        <w:t xml:space="preserve">, Jesus asked His disciples whom they thought He was.  The answer Simon gave was correct.  He said in </w:t>
      </w:r>
      <w:r w:rsidRPr="00B33A9E">
        <w:rPr>
          <w:rFonts w:ascii="Amasis MT Pro" w:hAnsi="Amasis MT Pro"/>
          <w:b/>
          <w:bCs/>
          <w:color w:val="996600"/>
        </w:rPr>
        <w:t>Matthew 16:16</w:t>
      </w:r>
      <w:r w:rsidRPr="00B33A9E">
        <w:rPr>
          <w:rFonts w:ascii="Amasis MT Pro" w:hAnsi="Amasis MT Pro"/>
        </w:rPr>
        <w:t xml:space="preserve">, </w:t>
      </w:r>
      <w:r w:rsidRPr="00B33A9E">
        <w:rPr>
          <w:rFonts w:ascii="Amasis MT Pro" w:hAnsi="Amasis MT Pro"/>
          <w:b/>
          <w:bCs/>
          <w:i/>
          <w:iCs/>
          <w:color w:val="996600"/>
        </w:rPr>
        <w:t>“You are the Christ, the Son of the living God.”</w:t>
      </w:r>
      <w:r w:rsidRPr="00B33A9E">
        <w:rPr>
          <w:rFonts w:ascii="Amasis MT Pro" w:hAnsi="Amasis MT Pro"/>
        </w:rPr>
        <w:t xml:space="preserve">  In response to his confession of faith, Jesus said in verse 18, </w:t>
      </w:r>
      <w:r w:rsidRPr="00B33A9E">
        <w:rPr>
          <w:rFonts w:ascii="Amasis MT Pro" w:hAnsi="Amasis MT Pro"/>
          <w:b/>
          <w:bCs/>
          <w:i/>
          <w:iCs/>
          <w:color w:val="996600"/>
        </w:rPr>
        <w:t>“… on this rock, I will build MY church…,”</w:t>
      </w:r>
      <w:r w:rsidRPr="00B33A9E">
        <w:rPr>
          <w:rFonts w:ascii="Amasis MT Pro" w:hAnsi="Amasis MT Pro"/>
        </w:rPr>
        <w:t xml:space="preserve">  The church</w:t>
      </w:r>
      <w:r w:rsidR="007F00FE" w:rsidRPr="00B33A9E">
        <w:rPr>
          <w:rFonts w:ascii="Amasis MT Pro" w:hAnsi="Amasis MT Pro"/>
        </w:rPr>
        <w:t xml:space="preserve"> belongs to Jesus and Jesus alone.  The headship of the church was never left to Peter, Paul or any other person on the earth.  In </w:t>
      </w:r>
      <w:r w:rsidR="007F00FE" w:rsidRPr="00B33A9E">
        <w:rPr>
          <w:rFonts w:ascii="Amasis MT Pro" w:hAnsi="Amasis MT Pro"/>
          <w:b/>
          <w:bCs/>
          <w:color w:val="996600"/>
        </w:rPr>
        <w:t>Colossians 1:18</w:t>
      </w:r>
      <w:r w:rsidR="007F00FE" w:rsidRPr="00B33A9E">
        <w:rPr>
          <w:rFonts w:ascii="Amasis MT Pro" w:hAnsi="Amasis MT Pro"/>
        </w:rPr>
        <w:t xml:space="preserve">, we learn that Jesus, </w:t>
      </w:r>
      <w:r w:rsidR="007F00FE" w:rsidRPr="00B33A9E">
        <w:rPr>
          <w:rFonts w:ascii="Amasis MT Pro" w:hAnsi="Amasis MT Pro"/>
          <w:b/>
          <w:bCs/>
          <w:i/>
          <w:iCs/>
          <w:color w:val="996600"/>
        </w:rPr>
        <w:t>“is the head of the body, the church.”</w:t>
      </w:r>
      <w:r w:rsidR="007F00FE" w:rsidRPr="00B33A9E">
        <w:rPr>
          <w:rFonts w:ascii="Amasis MT Pro" w:hAnsi="Amasis MT Pro"/>
        </w:rPr>
        <w:t xml:space="preserve">  The church of the Bible is truly the church “of Christ.”</w:t>
      </w:r>
    </w:p>
    <w:p w14:paraId="0E90CF2F" w14:textId="0E373EFE" w:rsidR="007F00FE" w:rsidRPr="00B33A9E" w:rsidRDefault="007F00FE" w:rsidP="00B33A9E">
      <w:pPr>
        <w:spacing w:after="0" w:line="240" w:lineRule="auto"/>
        <w:jc w:val="both"/>
        <w:rPr>
          <w:rFonts w:ascii="Amasis MT Pro" w:hAnsi="Amasis MT Pro"/>
        </w:rPr>
      </w:pPr>
      <w:r w:rsidRPr="00B33A9E">
        <w:rPr>
          <w:rFonts w:ascii="Amasis MT Pro" w:hAnsi="Amasis MT Pro"/>
        </w:rPr>
        <w:tab/>
        <w:t xml:space="preserve">A second observation form the inspired phrase, </w:t>
      </w:r>
      <w:r w:rsidRPr="00B33A9E">
        <w:rPr>
          <w:rFonts w:ascii="Amasis MT Pro" w:hAnsi="Amasis MT Pro"/>
          <w:b/>
          <w:bCs/>
          <w:i/>
          <w:iCs/>
          <w:color w:val="996600"/>
        </w:rPr>
        <w:t>“the churches of Christ salute you,”</w:t>
      </w:r>
      <w:r w:rsidRPr="00B33A9E">
        <w:rPr>
          <w:rFonts w:ascii="Amasis MT Pro" w:hAnsi="Amasis MT Pro"/>
        </w:rPr>
        <w:t xml:space="preserve"> points out the truth that the word “church” could never refer to any arrangement of man-made building structures.  It’s impossible for a stone or brick building to salute anything!  In the New Testament, the word “church” means “called out” or those who are “called out.”  </w:t>
      </w:r>
      <w:r w:rsidRPr="00B33A9E">
        <w:rPr>
          <w:rFonts w:ascii="Amasis MT Pro" w:hAnsi="Amasis MT Pro"/>
          <w:b/>
          <w:bCs/>
          <w:color w:val="996600"/>
        </w:rPr>
        <w:t>Acts 5:11</w:t>
      </w:r>
      <w:r w:rsidRPr="00B33A9E">
        <w:rPr>
          <w:rFonts w:ascii="Amasis MT Pro" w:hAnsi="Amasis MT Pro"/>
        </w:rPr>
        <w:t xml:space="preserve"> states, “</w:t>
      </w:r>
      <w:r w:rsidRPr="00B33A9E">
        <w:rPr>
          <w:rFonts w:ascii="Amasis MT Pro" w:hAnsi="Amasis MT Pro"/>
          <w:b/>
          <w:bCs/>
          <w:i/>
          <w:iCs/>
          <w:color w:val="996600"/>
        </w:rPr>
        <w:t>So great fear came upon all the church.”</w:t>
      </w:r>
      <w:r w:rsidRPr="00B33A9E">
        <w:rPr>
          <w:rFonts w:ascii="Amasis MT Pro" w:hAnsi="Amasis MT Pro"/>
        </w:rPr>
        <w:t xml:space="preserve">  Only people have the ability to fear and those who were the “called out” of Christ expressed in unison, their reverential fear due to the awesome power they witnessed through the hands of the Apostles.  No physical building (cathedral, synagogue, sanctuary or meeting house) was ever referred to as “the church” in the New Testament.  To do such today shows a gross ignorance of God’s way taught in Holy Scriptures.</w:t>
      </w:r>
    </w:p>
    <w:p w14:paraId="3D8D3C88" w14:textId="6117520B" w:rsidR="008E1DE5" w:rsidRPr="00B33A9E" w:rsidRDefault="007F00FE" w:rsidP="00B33A9E">
      <w:pPr>
        <w:spacing w:after="0" w:line="240" w:lineRule="auto"/>
        <w:jc w:val="both"/>
        <w:rPr>
          <w:rFonts w:ascii="Amasis MT Pro" w:hAnsi="Amasis MT Pro"/>
        </w:rPr>
      </w:pPr>
      <w:r w:rsidRPr="00B33A9E">
        <w:rPr>
          <w:rFonts w:ascii="Amasis MT Pro" w:hAnsi="Amasis MT Pro"/>
        </w:rPr>
        <w:tab/>
        <w:t xml:space="preserve">A third observation we should learn from the God-breathed phrase, </w:t>
      </w:r>
      <w:r w:rsidRPr="00B33A9E">
        <w:rPr>
          <w:rFonts w:ascii="Amasis MT Pro" w:hAnsi="Amasis MT Pro"/>
          <w:b/>
          <w:bCs/>
          <w:i/>
          <w:iCs/>
          <w:color w:val="996600"/>
        </w:rPr>
        <w:t>“the churches of Christ salute you,”</w:t>
      </w:r>
      <w:r w:rsidRPr="00B33A9E">
        <w:rPr>
          <w:rFonts w:ascii="Amasis MT Pro" w:hAnsi="Amasis MT Pro"/>
        </w:rPr>
        <w:t xml:space="preserve"> refers to God’s use of the plural for the word “church.”  The term “churches” simply meant the “called out” in reference to a variety of locations around the world.  This is a phrase of common sense.  Paul was currently instructing the “church of Christ” which was meeting in the city of Rome.  There were the “called out” in Jerusalem, Ephesus, Antioch and the list could go on and on.  Consider the seven “churches” of Asia which had letters sent to each one in the book of Revelation.  It is vital to understand that the only distinction between these churches is in respect to their location.  </w:t>
      </w:r>
      <w:r w:rsidR="008E1DE5" w:rsidRPr="00B33A9E">
        <w:rPr>
          <w:rFonts w:ascii="Amasis MT Pro" w:hAnsi="Amasis MT Pro"/>
        </w:rPr>
        <w:t xml:space="preserve">They were </w:t>
      </w:r>
      <w:r w:rsidR="00CA475E">
        <w:rPr>
          <w:rFonts w:ascii="Amasis MT Pro" w:hAnsi="Amasis MT Pro"/>
        </w:rPr>
        <w:t>NOT</w:t>
      </w:r>
      <w:r w:rsidR="008E1DE5" w:rsidRPr="00B33A9E">
        <w:rPr>
          <w:rFonts w:ascii="Amasis MT Pro" w:hAnsi="Amasis MT Pro"/>
        </w:rPr>
        <w:t xml:space="preserve"> denominations with differing doctrines, organizations and allegiances.  Their doctrine was the same for all as Paul commanded as he sent Timothy to them in </w:t>
      </w:r>
      <w:r w:rsidR="008E1DE5" w:rsidRPr="00B33A9E">
        <w:rPr>
          <w:rFonts w:ascii="Amasis MT Pro" w:hAnsi="Amasis MT Pro"/>
          <w:b/>
          <w:bCs/>
          <w:color w:val="996600"/>
        </w:rPr>
        <w:t>1 Corinthians 4:17,</w:t>
      </w:r>
      <w:r w:rsidR="008E1DE5" w:rsidRPr="00B33A9E">
        <w:rPr>
          <w:rFonts w:ascii="Amasis MT Pro" w:hAnsi="Amasis MT Pro"/>
          <w:b/>
          <w:bCs/>
          <w:i/>
          <w:iCs/>
          <w:color w:val="996600"/>
        </w:rPr>
        <w:t xml:space="preserve"> “… who will remind you of my ways in Christ as I teach everywhere in every church.”</w:t>
      </w:r>
      <w:r w:rsidR="008E1DE5" w:rsidRPr="00B33A9E">
        <w:rPr>
          <w:rFonts w:ascii="Amasis MT Pro" w:hAnsi="Amasis MT Pro"/>
        </w:rPr>
        <w:t xml:space="preserve">  The same doctrine that Timothy must preach to Corinth would be preached before every church of Christ he spoke to, regardless of their geographical location.</w:t>
      </w:r>
    </w:p>
    <w:p w14:paraId="3B69E8A3" w14:textId="56B347BC" w:rsidR="007F00FE" w:rsidRPr="00B33A9E" w:rsidRDefault="008E1DE5" w:rsidP="00B33A9E">
      <w:pPr>
        <w:spacing w:after="0" w:line="240" w:lineRule="auto"/>
        <w:jc w:val="both"/>
        <w:rPr>
          <w:rFonts w:ascii="Amasis MT Pro" w:hAnsi="Amasis MT Pro"/>
        </w:rPr>
      </w:pPr>
      <w:r w:rsidRPr="00B33A9E">
        <w:rPr>
          <w:rFonts w:ascii="Amasis MT Pro" w:hAnsi="Amasis MT Pro"/>
        </w:rPr>
        <w:tab/>
        <w:t>The West Mobile church of Christ proposes to be a group just like you read about in the New Testament.  We give our total allegiance to Christ and His inspired message just as churches of Christ did in the first century.  Our mission is to teach the gospel of Christ for the salvation of men’s and women’s souls.  If you’re interested in being a member of a church who loves the Lord and His inspired message, let’s study our Bibles together.</w:t>
      </w:r>
    </w:p>
    <w:sectPr w:rsidR="007F00FE" w:rsidRPr="00B33A9E" w:rsidSect="00B33A9E">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90"/>
    <w:rsid w:val="000B772B"/>
    <w:rsid w:val="00561090"/>
    <w:rsid w:val="007F00FE"/>
    <w:rsid w:val="00894243"/>
    <w:rsid w:val="008D688D"/>
    <w:rsid w:val="008E1DE5"/>
    <w:rsid w:val="00B33A9E"/>
    <w:rsid w:val="00CA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EEE3"/>
  <w15:chartTrackingRefBased/>
  <w15:docId w15:val="{20E670E7-5A51-4182-898F-6C59E66C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2024-12-31T17:57:00Z</cp:lastPrinted>
  <dcterms:created xsi:type="dcterms:W3CDTF">2024-12-31T16:36:00Z</dcterms:created>
  <dcterms:modified xsi:type="dcterms:W3CDTF">2024-12-31T18:01:00Z</dcterms:modified>
</cp:coreProperties>
</file>