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2CDD" w14:textId="679941E7" w:rsidR="009D21DE" w:rsidRPr="00791046" w:rsidRDefault="00791046" w:rsidP="00791046">
      <w:pPr>
        <w:spacing w:after="0" w:line="240" w:lineRule="auto"/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</w:pPr>
      <w:r w:rsidRPr="00791046">
        <w:rPr>
          <w:rFonts w:ascii="Aptos Serif" w:hAnsi="Aptos Serif" w:cs="Aptos Serif"/>
          <w:b/>
          <w:bCs/>
          <w:color w:val="FF0000"/>
          <w:sz w:val="32"/>
          <w:szCs w:val="32"/>
        </w:rPr>
        <w:tab/>
      </w:r>
      <w:r w:rsidRPr="00791046">
        <w:rPr>
          <w:rFonts w:ascii="Aptos Serif" w:hAnsi="Aptos Serif" w:cs="Aptos Serif"/>
          <w:b/>
          <w:bCs/>
          <w:color w:val="FF0000"/>
          <w:sz w:val="32"/>
          <w:szCs w:val="32"/>
        </w:rPr>
        <w:tab/>
      </w:r>
      <w:r w:rsidRPr="00791046">
        <w:rPr>
          <w:rFonts w:ascii="Aptos Serif" w:hAnsi="Aptos Serif" w:cs="Aptos Serif"/>
          <w:b/>
          <w:bCs/>
          <w:color w:val="FF0000"/>
          <w:sz w:val="32"/>
          <w:szCs w:val="32"/>
        </w:rPr>
        <w:tab/>
      </w:r>
      <w:r w:rsidRPr="00791046">
        <w:rPr>
          <w:rFonts w:ascii="Aptos Serif" w:hAnsi="Aptos Serif" w:cs="Aptos Serif"/>
          <w:b/>
          <w:bCs/>
          <w:color w:val="FF0000"/>
          <w:sz w:val="32"/>
          <w:szCs w:val="32"/>
        </w:rPr>
        <w:tab/>
      </w:r>
      <w:r w:rsidRPr="00791046">
        <w:rPr>
          <w:rFonts w:ascii="Aptos Serif" w:hAnsi="Aptos Serif" w:cs="Aptos Serif"/>
          <w:b/>
          <w:bCs/>
          <w:color w:val="FF0000"/>
          <w:sz w:val="32"/>
          <w:szCs w:val="32"/>
        </w:rPr>
        <w:tab/>
      </w:r>
      <w:r>
        <w:rPr>
          <w:rFonts w:ascii="Aptos Serif" w:hAnsi="Aptos Serif" w:cs="Aptos Serif"/>
          <w:b/>
          <w:bCs/>
          <w:color w:val="FF0000"/>
          <w:sz w:val="32"/>
          <w:szCs w:val="32"/>
        </w:rPr>
        <w:t xml:space="preserve">      </w:t>
      </w:r>
      <w:proofErr w:type="gramStart"/>
      <w:r w:rsidR="009D21DE" w:rsidRPr="00791046"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>It</w:t>
      </w:r>
      <w:r w:rsidR="009D21DE" w:rsidRPr="00791046"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>’</w:t>
      </w:r>
      <w:r w:rsidR="009D21DE" w:rsidRPr="00791046"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>s</w:t>
      </w:r>
      <w:proofErr w:type="gramEnd"/>
      <w:r w:rsidR="009D21DE" w:rsidRPr="00791046"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 xml:space="preserve"> Time </w:t>
      </w:r>
      <w:r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>T</w:t>
      </w:r>
      <w:r w:rsidR="009D21DE" w:rsidRPr="00791046">
        <w:rPr>
          <w:rFonts w:ascii="Aptos Serif" w:hAnsi="Aptos Serif" w:cs="Aptos Serif"/>
          <w:b/>
          <w:bCs/>
          <w:color w:val="FF0000"/>
          <w:sz w:val="40"/>
          <w:szCs w:val="40"/>
          <w:u w:val="single"/>
        </w:rPr>
        <w:t>o Get Serious</w:t>
      </w:r>
    </w:p>
    <w:p w14:paraId="2DD237C8" w14:textId="0409B524" w:rsidR="009D21DE" w:rsidRDefault="00791046" w:rsidP="00791046">
      <w:pPr>
        <w:spacing w:after="0" w:line="240" w:lineRule="auto"/>
        <w:rPr>
          <w:rFonts w:ascii="Aptos Serif" w:hAnsi="Aptos Serif" w:cs="Aptos Serif"/>
          <w:sz w:val="20"/>
          <w:szCs w:val="20"/>
        </w:rPr>
      </w:pP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</w:r>
      <w:r>
        <w:rPr>
          <w:rFonts w:ascii="Aptos Serif" w:hAnsi="Aptos Serif" w:cs="Aptos Serif"/>
          <w:sz w:val="20"/>
          <w:szCs w:val="20"/>
        </w:rPr>
        <w:tab/>
        <w:t xml:space="preserve">       </w:t>
      </w:r>
      <w:r>
        <w:rPr>
          <w:rFonts w:ascii="Aptos Serif" w:hAnsi="Aptos Serif" w:cs="Aptos Serif"/>
          <w:sz w:val="20"/>
          <w:szCs w:val="20"/>
        </w:rPr>
        <w:tab/>
        <w:t xml:space="preserve">       </w:t>
      </w:r>
      <w:r w:rsidR="009D21DE" w:rsidRPr="0014728D">
        <w:rPr>
          <w:rFonts w:ascii="Aptos Serif" w:hAnsi="Aptos Serif" w:cs="Aptos Serif"/>
          <w:sz w:val="20"/>
          <w:szCs w:val="20"/>
        </w:rPr>
        <w:t>Mike Davis / Mike’s Musings</w:t>
      </w:r>
    </w:p>
    <w:p w14:paraId="31AB95E8" w14:textId="4CF574AD" w:rsidR="00791046" w:rsidRDefault="00791046" w:rsidP="00791046">
      <w:pPr>
        <w:spacing w:after="0" w:line="240" w:lineRule="auto"/>
        <w:rPr>
          <w:rFonts w:ascii="Aptos Serif" w:hAnsi="Aptos Serif" w:cs="Aptos Serif"/>
          <w:sz w:val="20"/>
          <w:szCs w:val="20"/>
        </w:rPr>
      </w:pPr>
      <w:r>
        <w:rPr>
          <w:rFonts w:ascii="Aptos Serif" w:hAnsi="Aptos Serif" w:cs="Aptos Serif"/>
          <w:sz w:val="20"/>
          <w:szCs w:val="20"/>
        </w:rPr>
        <w:tab/>
        <w:t xml:space="preserve">       </w:t>
      </w:r>
      <w:r>
        <w:rPr>
          <w:rFonts w:ascii="Aptos Serif" w:hAnsi="Aptos Serif" w:cs="Aptos Serif"/>
          <w:noProof/>
          <w:sz w:val="20"/>
          <w:szCs w:val="20"/>
        </w:rPr>
        <w:drawing>
          <wp:inline distT="0" distB="0" distL="0" distR="0" wp14:anchorId="6A510218" wp14:editId="5602E5CA">
            <wp:extent cx="1647825" cy="1779905"/>
            <wp:effectExtent l="0" t="0" r="9525" b="0"/>
            <wp:docPr id="27374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889" cy="179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7FFFB7" w14:textId="77777777" w:rsidR="0014728D" w:rsidRDefault="0014728D" w:rsidP="0014728D">
      <w:pPr>
        <w:spacing w:after="0" w:line="240" w:lineRule="auto"/>
        <w:jc w:val="center"/>
        <w:rPr>
          <w:rFonts w:ascii="Aptos Serif" w:hAnsi="Aptos Serif" w:cs="Aptos Serif"/>
          <w:sz w:val="20"/>
          <w:szCs w:val="20"/>
        </w:rPr>
      </w:pPr>
    </w:p>
    <w:p w14:paraId="25148872" w14:textId="1CA9DD12" w:rsidR="009D21DE" w:rsidRPr="0014728D" w:rsidRDefault="00791046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>
        <w:rPr>
          <w:rFonts w:ascii="Aptos Serif" w:hAnsi="Aptos Serif" w:cs="Aptos Serif"/>
          <w:sz w:val="20"/>
          <w:szCs w:val="20"/>
        </w:rPr>
        <w:tab/>
      </w:r>
      <w:r w:rsidR="009D21DE" w:rsidRPr="0014728D">
        <w:rPr>
          <w:rFonts w:ascii="Aptos Serif" w:hAnsi="Aptos Serif" w:cs="Aptos Serif"/>
          <w:sz w:val="20"/>
          <w:szCs w:val="20"/>
        </w:rPr>
        <w:t>Solomon</w:t>
      </w:r>
      <w:r w:rsidR="009D21DE"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s words in Ecclesiastes 3 relate fourteen comparisons in life.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Among them are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, 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a time to weep, and a time to laugh; a time to mourn, and a time to dance.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color w:val="FF0000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(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Ecclesiastes 3: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4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)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We understand this to mean, </w:t>
      </w:r>
      <w:r w:rsidR="009D21DE" w:rsidRPr="0014728D">
        <w:rPr>
          <w:rFonts w:ascii="Aptos Serif" w:hAnsi="Aptos Serif" w:cs="Aptos Serif"/>
          <w:i/>
          <w:iCs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i/>
          <w:iCs/>
          <w:sz w:val="20"/>
          <w:szCs w:val="20"/>
        </w:rPr>
        <w:t>There</w:t>
      </w:r>
      <w:r w:rsidR="009D21DE" w:rsidRPr="0014728D">
        <w:rPr>
          <w:rFonts w:ascii="Aptos Serif" w:hAnsi="Aptos Serif" w:cs="Aptos Serif"/>
          <w:i/>
          <w:iCs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i/>
          <w:iCs/>
          <w:sz w:val="20"/>
          <w:szCs w:val="20"/>
        </w:rPr>
        <w:t>s a time to be serious.</w:t>
      </w:r>
      <w:r w:rsidR="009D21DE" w:rsidRPr="0014728D">
        <w:rPr>
          <w:rFonts w:ascii="Aptos Serif" w:hAnsi="Aptos Serif" w:cs="Aptos Serif"/>
          <w:i/>
          <w:iCs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I suggest it</w:t>
      </w:r>
      <w:r w:rsidR="009D21DE"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>s that time!</w:t>
      </w:r>
    </w:p>
    <w:p w14:paraId="2319D43F" w14:textId="549974AB" w:rsidR="009D21DE" w:rsidRPr="0014728D" w:rsidRDefault="009D21DE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 w:rsidRPr="0014728D">
        <w:rPr>
          <w:rFonts w:ascii="Aptos Serif" w:hAnsi="Aptos Serif" w:cs="Aptos Serif"/>
          <w:sz w:val="20"/>
          <w:szCs w:val="20"/>
        </w:rPr>
        <w:tab/>
      </w:r>
      <w:r w:rsidRPr="0014728D">
        <w:rPr>
          <w:rFonts w:ascii="Aptos Serif" w:hAnsi="Aptos Serif" w:cs="Aptos Serif"/>
          <w:sz w:val="20"/>
          <w:szCs w:val="20"/>
        </w:rPr>
        <w:t>No one is getting younger; time adds seconds, which become minutes, which become hours, then days, then years to our lives.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 But the clock can stop at any moment!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Are we ready?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Are we prepared for Judgment Day?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If not, why not?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(</w:t>
      </w:r>
      <w:r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Acts 17:30- 31; Hebrews 9:27; 2 Corinthians 5:10; 2 Peter 3</w:t>
      </w:r>
      <w:r w:rsidRPr="0014728D">
        <w:rPr>
          <w:rFonts w:ascii="Aptos Serif" w:hAnsi="Aptos Serif" w:cs="Aptos Serif"/>
          <w:sz w:val="20"/>
          <w:szCs w:val="20"/>
        </w:rPr>
        <w:t>)</w:t>
      </w:r>
    </w:p>
    <w:p w14:paraId="09C79843" w14:textId="6ADEC14B" w:rsidR="009D21DE" w:rsidRPr="0014728D" w:rsidRDefault="009D21DE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 w:rsidRPr="0014728D">
        <w:rPr>
          <w:rFonts w:ascii="Aptos Serif" w:hAnsi="Aptos Serif" w:cs="Aptos Serif"/>
          <w:sz w:val="20"/>
          <w:szCs w:val="20"/>
        </w:rPr>
        <w:tab/>
      </w:r>
      <w:r w:rsidRPr="0014728D">
        <w:rPr>
          <w:rFonts w:ascii="Aptos Serif" w:hAnsi="Aptos Serif" w:cs="Aptos Serif"/>
          <w:sz w:val="20"/>
          <w:szCs w:val="20"/>
        </w:rPr>
        <w:t>Frivolity has its place, and we have God</w:t>
      </w:r>
      <w:r w:rsidR="002123B7" w:rsidRPr="0014728D">
        <w:rPr>
          <w:rFonts w:ascii="Aptos Serif" w:hAnsi="Aptos Serif" w:cs="Aptos Serif"/>
          <w:sz w:val="20"/>
          <w:szCs w:val="20"/>
        </w:rPr>
        <w:t>’</w:t>
      </w:r>
      <w:r w:rsidRPr="0014728D">
        <w:rPr>
          <w:rFonts w:ascii="Aptos Serif" w:hAnsi="Aptos Serif" w:cs="Aptos Serif"/>
          <w:sz w:val="20"/>
          <w:szCs w:val="20"/>
        </w:rPr>
        <w:t xml:space="preserve">s blessings to enjoy such times.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Yet, some folks emote a cheerful and pleasant aura</w:t>
      </w:r>
      <w:r w:rsidR="0014728D" w:rsidRPr="0014728D">
        <w:rPr>
          <w:rFonts w:ascii="Aptos Serif" w:hAnsi="Aptos Serif" w:cs="Aptos Serif"/>
          <w:sz w:val="20"/>
          <w:szCs w:val="20"/>
        </w:rPr>
        <w:t xml:space="preserve"> (l</w:t>
      </w:r>
      <w:r w:rsidRPr="0014728D">
        <w:rPr>
          <w:rFonts w:ascii="Aptos Serif" w:hAnsi="Aptos Serif" w:cs="Aptos Serif"/>
          <w:sz w:val="20"/>
          <w:szCs w:val="20"/>
        </w:rPr>
        <w:t>aughing and joking</w:t>
      </w:r>
      <w:r w:rsidR="0014728D" w:rsidRPr="0014728D">
        <w:rPr>
          <w:rFonts w:ascii="Aptos Serif" w:hAnsi="Aptos Serif" w:cs="Aptos Serif"/>
          <w:sz w:val="20"/>
          <w:szCs w:val="20"/>
        </w:rPr>
        <w:t>)</w:t>
      </w:r>
      <w:r w:rsidRPr="0014728D">
        <w:rPr>
          <w:rFonts w:ascii="Aptos Serif" w:hAnsi="Aptos Serif" w:cs="Aptos Serif"/>
          <w:sz w:val="20"/>
          <w:szCs w:val="20"/>
        </w:rPr>
        <w:t xml:space="preserve"> to cover their sorrow and anguish.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Often, such emotions hide the seriousness required to deal with the realities troubling these precious souls.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As Solomon</w:t>
      </w:r>
      <w:r w:rsidR="002123B7" w:rsidRPr="0014728D">
        <w:rPr>
          <w:rFonts w:ascii="Aptos Serif" w:hAnsi="Aptos Serif" w:cs="Aptos Serif"/>
          <w:sz w:val="20"/>
          <w:szCs w:val="20"/>
        </w:rPr>
        <w:t>’</w:t>
      </w:r>
      <w:r w:rsidRPr="0014728D">
        <w:rPr>
          <w:rFonts w:ascii="Aptos Serif" w:hAnsi="Aptos Serif" w:cs="Aptos Serif"/>
          <w:sz w:val="20"/>
          <w:szCs w:val="20"/>
        </w:rPr>
        <w:t xml:space="preserve">s wisdom shows, there is a time to weep and a time to laugh, i.e., a time to be serious!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To delay that time is to ignore the obvious and to allow that obvious detriment to further inflict harm to the soul.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What harm, you might ask?</w:t>
      </w:r>
      <w:r w:rsidR="00791046">
        <w:rPr>
          <w:rFonts w:ascii="Aptos Serif" w:hAnsi="Aptos Serif" w:cs="Aptos Serif"/>
          <w:sz w:val="20"/>
          <w:szCs w:val="20"/>
        </w:rPr>
        <w:t xml:space="preserve">  </w:t>
      </w:r>
      <w:r w:rsidRPr="0014728D">
        <w:rPr>
          <w:rFonts w:ascii="Aptos Serif" w:hAnsi="Aptos Serif" w:cs="Aptos Serif"/>
          <w:sz w:val="20"/>
          <w:szCs w:val="20"/>
        </w:rPr>
        <w:t xml:space="preserve">If ignoring REALITY, one is lying to him/herself. </w:t>
      </w:r>
      <w:r w:rsidR="002123B7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What profit is there in a lie?</w:t>
      </w:r>
    </w:p>
    <w:p w14:paraId="41B35862" w14:textId="08D322A2" w:rsidR="009D21DE" w:rsidRPr="0014728D" w:rsidRDefault="002123B7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 w:rsidRPr="0014728D">
        <w:rPr>
          <w:rFonts w:ascii="Aptos Serif" w:hAnsi="Aptos Serif" w:cs="Aptos Serif"/>
          <w:sz w:val="20"/>
          <w:szCs w:val="20"/>
        </w:rPr>
        <w:tab/>
      </w:r>
      <w:r w:rsidR="009D21DE" w:rsidRPr="0014728D">
        <w:rPr>
          <w:rFonts w:ascii="Aptos Serif" w:hAnsi="Aptos Serif" w:cs="Aptos Serif"/>
          <w:sz w:val="20"/>
          <w:szCs w:val="20"/>
        </w:rPr>
        <w:t xml:space="preserve">Now, think of this situation in the life of the Christian.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James tells us, 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My brethren, count it all joy when ye fall into divers temptations;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</w:t>
      </w:r>
      <w:r w:rsidR="0014728D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k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nowing this, that the trying of your faith worketh patience.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color w:val="FF0000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(</w:t>
      </w:r>
      <w:r w:rsidR="009D21DE"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James 1:2-3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)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This passage does not mean we can laugh at the trying times our lives are forced to endure.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We must seriously deal with these times.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Granted, the word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serious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is not found in the KJV of the </w:t>
      </w:r>
      <w:r w:rsidRPr="0014728D">
        <w:rPr>
          <w:rFonts w:ascii="Aptos Serif" w:hAnsi="Aptos Serif" w:cs="Aptos Serif"/>
          <w:sz w:val="20"/>
          <w:szCs w:val="20"/>
        </w:rPr>
        <w:t>B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ible, but it does appear in other translations in describing the importance of the situation.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To scoff at a matter that could cause a soul to deviate from </w:t>
      </w:r>
      <w:r w:rsidRPr="0014728D">
        <w:rPr>
          <w:rFonts w:ascii="Aptos Serif" w:hAnsi="Aptos Serif" w:cs="Aptos Serif"/>
          <w:sz w:val="20"/>
          <w:szCs w:val="20"/>
        </w:rPr>
        <w:t>t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ruth and </w:t>
      </w:r>
      <w:r w:rsidRPr="0014728D">
        <w:rPr>
          <w:rFonts w:ascii="Aptos Serif" w:hAnsi="Aptos Serif" w:cs="Aptos Serif"/>
          <w:sz w:val="20"/>
          <w:szCs w:val="20"/>
        </w:rPr>
        <w:t>r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ighteousness would be unwise.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The word in the KJV to prove this sentiment is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sober.</w:t>
      </w:r>
      <w:r w:rsidRPr="0014728D">
        <w:rPr>
          <w:rFonts w:ascii="Aptos Serif" w:hAnsi="Aptos Serif" w:cs="Aptos Serif"/>
          <w:sz w:val="20"/>
          <w:szCs w:val="20"/>
        </w:rPr>
        <w:t xml:space="preserve">”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It is found twelve times in the New Testament and includes this meaning: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safe (sound) in mind, that is, self-controlled (moderate as to opinion or passion)</w:t>
      </w:r>
      <w:r w:rsidRPr="0014728D">
        <w:rPr>
          <w:rFonts w:ascii="Aptos Serif" w:hAnsi="Aptos Serif" w:cs="Aptos Serif"/>
          <w:sz w:val="20"/>
          <w:szCs w:val="20"/>
        </w:rPr>
        <w:t xml:space="preserve">; </w:t>
      </w:r>
      <w:r w:rsidR="009D21DE" w:rsidRPr="0014728D">
        <w:rPr>
          <w:rFonts w:ascii="Aptos Serif" w:hAnsi="Aptos Serif" w:cs="Aptos Serif"/>
          <w:sz w:val="20"/>
          <w:szCs w:val="20"/>
        </w:rPr>
        <w:t>discreet, sober, temperate.</w:t>
      </w:r>
      <w:r w:rsidRPr="0014728D">
        <w:rPr>
          <w:rFonts w:ascii="Aptos Serif" w:hAnsi="Aptos Serif" w:cs="Aptos Serif"/>
          <w:sz w:val="20"/>
          <w:szCs w:val="20"/>
        </w:rPr>
        <w:t xml:space="preserve"> 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Respectfully, we add the synonym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serious-minded.</w:t>
      </w:r>
      <w:r w:rsidRPr="0014728D">
        <w:rPr>
          <w:rFonts w:ascii="Aptos Serif" w:hAnsi="Aptos Serif" w:cs="Aptos Serif"/>
          <w:sz w:val="20"/>
          <w:szCs w:val="20"/>
        </w:rPr>
        <w:t>”</w:t>
      </w:r>
    </w:p>
    <w:p w14:paraId="32AC61A9" w14:textId="4D9A5FC9" w:rsidR="009D21DE" w:rsidRPr="0014728D" w:rsidRDefault="002123B7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 w:rsidRPr="0014728D">
        <w:rPr>
          <w:rFonts w:ascii="Aptos Serif" w:hAnsi="Aptos Serif" w:cs="Aptos Serif"/>
          <w:sz w:val="20"/>
          <w:szCs w:val="20"/>
        </w:rPr>
        <w:tab/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Sobriety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in our day and time is associated with the rehabilitation of addictions: alcohol, drugs, and other addictions.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Professionals help addicts end their dependency upon these mind-altering poisons.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The fact they alter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serious thinking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promotes the word</w:t>
      </w:r>
      <w:r w:rsidRPr="0014728D">
        <w:rPr>
          <w:rFonts w:ascii="Aptos Serif" w:hAnsi="Aptos Serif" w:cs="Aptos Serif"/>
          <w:sz w:val="20"/>
          <w:szCs w:val="20"/>
        </w:rPr>
        <w:t xml:space="preserve"> “</w:t>
      </w:r>
      <w:r w:rsidR="009D21DE" w:rsidRPr="0014728D">
        <w:rPr>
          <w:rFonts w:ascii="Aptos Serif" w:hAnsi="Aptos Serif" w:cs="Aptos Serif"/>
          <w:sz w:val="20"/>
          <w:szCs w:val="20"/>
        </w:rPr>
        <w:t>sober-minded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when the addiction is ended!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This is the point of using the word in the KJV in place of the word we might use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serious</w:t>
      </w:r>
      <w:r w:rsidRPr="0014728D">
        <w:rPr>
          <w:rFonts w:ascii="Aptos Serif" w:hAnsi="Aptos Serif" w:cs="Aptos Serif"/>
          <w:sz w:val="20"/>
          <w:szCs w:val="20"/>
        </w:rPr>
        <w:t>.”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Sober-minded souls have ended their addiction to sin (whatever alters one</w:t>
      </w:r>
      <w:r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>s mind from thinking seriously</w:t>
      </w:r>
      <w:r w:rsidRPr="0014728D">
        <w:rPr>
          <w:rFonts w:ascii="Aptos Serif" w:hAnsi="Aptos Serif" w:cs="Aptos Serif"/>
          <w:sz w:val="20"/>
          <w:szCs w:val="20"/>
        </w:rPr>
        <w:t>;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see </w:t>
      </w:r>
      <w:r w:rsidR="009D21DE"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Philippians 4:8</w:t>
      </w:r>
      <w:r w:rsidR="009D21DE" w:rsidRPr="0014728D">
        <w:rPr>
          <w:rFonts w:ascii="Aptos Serif" w:hAnsi="Aptos Serif" w:cs="Aptos Serif"/>
          <w:sz w:val="20"/>
          <w:szCs w:val="20"/>
        </w:rPr>
        <w:t>.</w:t>
      </w:r>
      <w:r w:rsidRPr="0014728D">
        <w:rPr>
          <w:rFonts w:ascii="Aptos Serif" w:hAnsi="Aptos Serif" w:cs="Aptos Serif"/>
          <w:sz w:val="20"/>
          <w:szCs w:val="20"/>
        </w:rPr>
        <w:t xml:space="preserve">)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The word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addicted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is found in the KJV of the </w:t>
      </w:r>
      <w:r w:rsidRPr="0014728D">
        <w:rPr>
          <w:rFonts w:ascii="Aptos Serif" w:hAnsi="Aptos Serif" w:cs="Aptos Serif"/>
          <w:sz w:val="20"/>
          <w:szCs w:val="20"/>
        </w:rPr>
        <w:t>B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ible </w:t>
      </w:r>
      <w:r w:rsidR="009D21DE"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(1 Corinthians 16:15-16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).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Notice the context</w:t>
      </w:r>
      <w:r w:rsidRPr="0014728D">
        <w:rPr>
          <w:rFonts w:ascii="Aptos Serif" w:hAnsi="Aptos Serif" w:cs="Aptos Serif"/>
          <w:sz w:val="20"/>
          <w:szCs w:val="20"/>
        </w:rPr>
        <w:t xml:space="preserve">, 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“I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beseech you, brethren, (ye know the house of Stephanas, that it is the firstfruits of Achaia, and that they have addicted themselves to the ministry of the saints,)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</w:t>
      </w:r>
      <w:r w:rsidR="0014728D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t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hat ye submit yourselves unto such, and to </w:t>
      </w:r>
      <w:r w:rsidR="00791046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everyone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that helpeth with us, and laboureth.</w:t>
      </w:r>
      <w:r w:rsidR="0014728D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”  </w:t>
      </w:r>
      <w:r w:rsidR="009D21DE" w:rsidRPr="0014728D">
        <w:rPr>
          <w:rFonts w:ascii="Aptos Serif" w:hAnsi="Aptos Serif" w:cs="Aptos Serif"/>
          <w:sz w:val="20"/>
          <w:szCs w:val="20"/>
        </w:rPr>
        <w:t>It means</w:t>
      </w:r>
      <w:r w:rsidRPr="0014728D">
        <w:rPr>
          <w:rFonts w:ascii="Aptos Serif" w:hAnsi="Aptos Serif" w:cs="Aptos Serif"/>
          <w:sz w:val="20"/>
          <w:szCs w:val="20"/>
        </w:rPr>
        <w:t xml:space="preserve">: </w:t>
      </w:r>
      <w:r w:rsidR="009D21DE" w:rsidRPr="0014728D">
        <w:rPr>
          <w:rFonts w:ascii="Aptos Serif" w:hAnsi="Aptos Serif" w:cs="Aptos Serif"/>
          <w:sz w:val="20"/>
          <w:szCs w:val="20"/>
        </w:rPr>
        <w:t>to devote, from ad and dico</w:t>
      </w:r>
      <w:r w:rsidR="0014728D" w:rsidRPr="0014728D">
        <w:rPr>
          <w:rFonts w:ascii="Aptos Serif" w:hAnsi="Aptos Serif" w:cs="Aptos Serif"/>
          <w:sz w:val="20"/>
          <w:szCs w:val="20"/>
        </w:rPr>
        <w:t>: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to dedicate.</w:t>
      </w:r>
      <w:r w:rsidRPr="0014728D">
        <w:rPr>
          <w:rFonts w:ascii="Aptos Serif" w:hAnsi="Aptos Serif" w:cs="Aptos Serif"/>
          <w:sz w:val="20"/>
          <w:szCs w:val="20"/>
        </w:rPr>
        <w:t xml:space="preserve"> 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Can this be done by a soul who is not serious-minded, who is not sober?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No!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Christians must be sober-minded, of a ready mind, and not one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addicted to frivolity!</w:t>
      </w:r>
      <w:r w:rsidRPr="0014728D">
        <w:rPr>
          <w:rFonts w:ascii="Aptos Serif" w:hAnsi="Aptos Serif" w:cs="Aptos Serif"/>
          <w:sz w:val="20"/>
          <w:szCs w:val="20"/>
        </w:rPr>
        <w:t>”</w:t>
      </w:r>
    </w:p>
    <w:p w14:paraId="219C3A87" w14:textId="4F5707FC" w:rsidR="008D688D" w:rsidRPr="0014728D" w:rsidRDefault="0014728D" w:rsidP="0014728D">
      <w:pPr>
        <w:spacing w:after="0" w:line="240" w:lineRule="auto"/>
        <w:jc w:val="both"/>
        <w:rPr>
          <w:rFonts w:ascii="Aptos Serif" w:hAnsi="Aptos Serif" w:cs="Aptos Serif"/>
          <w:sz w:val="20"/>
          <w:szCs w:val="20"/>
        </w:rPr>
      </w:pPr>
      <w:r>
        <w:rPr>
          <w:rFonts w:ascii="Aptos Serif" w:hAnsi="Aptos Serif" w:cs="Aptos Serif"/>
          <w:sz w:val="20"/>
          <w:szCs w:val="20"/>
        </w:rPr>
        <w:tab/>
      </w:r>
      <w:r w:rsidR="009D21DE" w:rsidRPr="0014728D">
        <w:rPr>
          <w:rFonts w:ascii="Aptos Serif" w:hAnsi="Aptos Serif" w:cs="Aptos Serif"/>
          <w:sz w:val="20"/>
          <w:szCs w:val="20"/>
        </w:rPr>
        <w:t>Notice Paul</w:t>
      </w:r>
      <w:r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>s charge to Timothy</w:t>
      </w:r>
      <w:r w:rsidRPr="0014728D">
        <w:rPr>
          <w:rFonts w:ascii="Aptos Serif" w:hAnsi="Aptos Serif" w:cs="Aptos Serif"/>
          <w:sz w:val="20"/>
          <w:szCs w:val="20"/>
        </w:rPr>
        <w:t xml:space="preserve">, 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Till I come, give attendance to reading, to exhortation, to doctrine.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Neglect not the gift that is in thee, which was given thee by prophecy, with the laying on of the hands of the presbytery.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 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Meditate upon these things; give thyself wholly to them; that thy profiting may appear to all.</w:t>
      </w:r>
      <w:r w:rsidR="00791046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 xml:space="preserve">  </w:t>
      </w:r>
      <w:r w:rsidR="009D21DE"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Take heed unto thyself, and unto the doctrine; continue in them: for in doing this thou shalt both save thyself, and them that hear thee.</w:t>
      </w:r>
      <w:r w:rsidRPr="0014728D">
        <w:rPr>
          <w:rFonts w:ascii="Aptos Serif" w:hAnsi="Aptos Serif" w:cs="Aptos Serif"/>
          <w:b/>
          <w:bCs/>
          <w:i/>
          <w:iCs/>
          <w:color w:val="FF0000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color w:val="FF0000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(</w:t>
      </w:r>
      <w:r w:rsidR="009D21DE"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1 Timothy 4:13</w:t>
      </w:r>
      <w:r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-</w:t>
      </w:r>
      <w:r w:rsidR="009D21DE" w:rsidRPr="0014728D">
        <w:rPr>
          <w:rFonts w:ascii="Aptos Serif" w:hAnsi="Aptos Serif" w:cs="Aptos Serif"/>
          <w:b/>
          <w:bCs/>
          <w:color w:val="FF0000"/>
          <w:sz w:val="20"/>
          <w:szCs w:val="20"/>
        </w:rPr>
        <w:t>16</w:t>
      </w:r>
      <w:r w:rsidR="009D21DE" w:rsidRPr="0014728D">
        <w:rPr>
          <w:rFonts w:ascii="Aptos Serif" w:hAnsi="Aptos Serif" w:cs="Aptos Serif"/>
          <w:sz w:val="20"/>
          <w:szCs w:val="20"/>
        </w:rPr>
        <w:t>)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This tells Timothy (and us!)</w:t>
      </w:r>
      <w:r w:rsidRPr="0014728D">
        <w:rPr>
          <w:rFonts w:ascii="Aptos Serif" w:hAnsi="Aptos Serif" w:cs="Aptos Serif"/>
          <w:sz w:val="20"/>
          <w:szCs w:val="20"/>
        </w:rPr>
        <w:t>: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Be serious!</w:t>
      </w:r>
      <w:r w:rsidRPr="0014728D">
        <w:rPr>
          <w:rFonts w:ascii="Aptos Serif" w:hAnsi="Aptos Serif" w:cs="Aptos Serif"/>
          <w:sz w:val="20"/>
          <w:szCs w:val="20"/>
        </w:rPr>
        <w:t xml:space="preserve">”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Did you notice there is only one letter difference between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meditate</w:t>
      </w:r>
      <w:r w:rsidRPr="0014728D">
        <w:rPr>
          <w:rFonts w:ascii="Aptos Serif" w:hAnsi="Aptos Serif" w:cs="Aptos Serif"/>
          <w:sz w:val="20"/>
          <w:szCs w:val="20"/>
        </w:rPr>
        <w:t>”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and </w:t>
      </w:r>
      <w:r w:rsidRPr="0014728D">
        <w:rPr>
          <w:rFonts w:ascii="Aptos Serif" w:hAnsi="Aptos Serif" w:cs="Aptos Serif"/>
          <w:sz w:val="20"/>
          <w:szCs w:val="20"/>
        </w:rPr>
        <w:t>“</w:t>
      </w:r>
      <w:r w:rsidR="009D21DE" w:rsidRPr="0014728D">
        <w:rPr>
          <w:rFonts w:ascii="Aptos Serif" w:hAnsi="Aptos Serif" w:cs="Aptos Serif"/>
          <w:sz w:val="20"/>
          <w:szCs w:val="20"/>
        </w:rPr>
        <w:t>medicate?</w:t>
      </w:r>
      <w:r w:rsidRPr="0014728D">
        <w:rPr>
          <w:rFonts w:ascii="Aptos Serif" w:hAnsi="Aptos Serif" w:cs="Aptos Serif"/>
          <w:sz w:val="20"/>
          <w:szCs w:val="20"/>
        </w:rPr>
        <w:t xml:space="preserve">” </w:t>
      </w:r>
      <w:r w:rsidR="009D21DE" w:rsidRPr="0014728D">
        <w:rPr>
          <w:rFonts w:ascii="Aptos Serif" w:hAnsi="Aptos Serif" w:cs="Aptos Serif"/>
          <w:sz w:val="20"/>
          <w:szCs w:val="20"/>
        </w:rPr>
        <w:t xml:space="preserve"> The mind requires the medication of meditation. </w:t>
      </w:r>
      <w:r w:rsidRPr="0014728D">
        <w:rPr>
          <w:rFonts w:ascii="Aptos Serif" w:hAnsi="Aptos Serif" w:cs="Aptos Serif"/>
          <w:sz w:val="20"/>
          <w:szCs w:val="20"/>
        </w:rPr>
        <w:t xml:space="preserve"> </w:t>
      </w:r>
      <w:r w:rsidR="009D21DE" w:rsidRPr="0014728D">
        <w:rPr>
          <w:rFonts w:ascii="Aptos Serif" w:hAnsi="Aptos Serif" w:cs="Aptos Serif"/>
          <w:sz w:val="20"/>
          <w:szCs w:val="20"/>
        </w:rPr>
        <w:t>It is the only manner by which SERIOUSNESS is learned, and by meditating upon God</w:t>
      </w:r>
      <w:r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>s Word, we learn how to practice sobriety/serious-mindedness!</w:t>
      </w:r>
      <w:r w:rsidR="00791046">
        <w:rPr>
          <w:rFonts w:ascii="Aptos Serif" w:hAnsi="Aptos Serif" w:cs="Aptos Serif"/>
          <w:sz w:val="20"/>
          <w:szCs w:val="20"/>
        </w:rPr>
        <w:t xml:space="preserve">  </w:t>
      </w:r>
      <w:proofErr w:type="gramStart"/>
      <w:r w:rsidR="009D21DE" w:rsidRPr="0014728D">
        <w:rPr>
          <w:rFonts w:ascii="Aptos Serif" w:hAnsi="Aptos Serif" w:cs="Aptos Serif"/>
          <w:sz w:val="20"/>
          <w:szCs w:val="20"/>
        </w:rPr>
        <w:t>It</w:t>
      </w:r>
      <w:r w:rsidRPr="0014728D">
        <w:rPr>
          <w:rFonts w:ascii="Aptos Serif" w:hAnsi="Aptos Serif" w:cs="Aptos Serif"/>
          <w:sz w:val="20"/>
          <w:szCs w:val="20"/>
        </w:rPr>
        <w:t>’</w:t>
      </w:r>
      <w:r w:rsidR="009D21DE" w:rsidRPr="0014728D">
        <w:rPr>
          <w:rFonts w:ascii="Aptos Serif" w:hAnsi="Aptos Serif" w:cs="Aptos Serif"/>
          <w:sz w:val="20"/>
          <w:szCs w:val="20"/>
        </w:rPr>
        <w:t>s</w:t>
      </w:r>
      <w:proofErr w:type="gramEnd"/>
      <w:r w:rsidR="009D21DE" w:rsidRPr="0014728D">
        <w:rPr>
          <w:rFonts w:ascii="Aptos Serif" w:hAnsi="Aptos Serif" w:cs="Aptos Serif"/>
          <w:sz w:val="20"/>
          <w:szCs w:val="20"/>
        </w:rPr>
        <w:t xml:space="preserve"> time we got serious!</w:t>
      </w:r>
    </w:p>
    <w:sectPr w:rsidR="008D688D" w:rsidRPr="0014728D" w:rsidSect="00791046">
      <w:pgSz w:w="12240" w:h="15840"/>
      <w:pgMar w:top="1008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DE"/>
    <w:rsid w:val="0014728D"/>
    <w:rsid w:val="002123B7"/>
    <w:rsid w:val="00574AF4"/>
    <w:rsid w:val="00791046"/>
    <w:rsid w:val="00894243"/>
    <w:rsid w:val="008D688D"/>
    <w:rsid w:val="009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4E1B"/>
  <w15:chartTrackingRefBased/>
  <w15:docId w15:val="{75E8455E-A47D-4D6C-989B-5BC624E5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1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1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1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1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D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D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D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D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1D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2025-05-15T20:38:00Z</cp:lastPrinted>
  <dcterms:created xsi:type="dcterms:W3CDTF">2025-05-15T20:40:00Z</dcterms:created>
  <dcterms:modified xsi:type="dcterms:W3CDTF">2025-05-15T20:40:00Z</dcterms:modified>
</cp:coreProperties>
</file>