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679" w:rsidRDefault="005B1679" w:rsidP="00CD06AE">
      <w:pPr>
        <w:pBdr>
          <w:top w:val="thinThickSmallGap" w:sz="24" w:space="1" w:color="3366FF"/>
          <w:left w:val="thinThickSmallGap" w:sz="24" w:space="4" w:color="3366FF"/>
          <w:bottom w:val="thickThinSmallGap" w:sz="24" w:space="1" w:color="3366FF"/>
          <w:right w:val="thickThinSmallGap" w:sz="24" w:space="4" w:color="3366FF"/>
        </w:pBdr>
        <w:shd w:val="clear" w:color="auto" w:fill="E5EBFF"/>
        <w:jc w:val="center"/>
        <w:rPr>
          <w:rFonts w:ascii="Book Antiqua" w:hAnsi="Book Antiqua"/>
          <w:b/>
          <w:color w:val="0000FF"/>
          <w:sz w:val="8"/>
          <w:szCs w:val="8"/>
        </w:rPr>
      </w:pPr>
    </w:p>
    <w:p w:rsidR="00A21A5C" w:rsidRPr="00CD06AE" w:rsidRDefault="00CD06AE" w:rsidP="00CD06AE">
      <w:pPr>
        <w:pBdr>
          <w:top w:val="thinThickSmallGap" w:sz="24" w:space="1" w:color="3366FF"/>
          <w:left w:val="thinThickSmallGap" w:sz="24" w:space="4" w:color="3366FF"/>
          <w:bottom w:val="thickThinSmallGap" w:sz="24" w:space="1" w:color="3366FF"/>
          <w:right w:val="thickThinSmallGap" w:sz="24" w:space="4" w:color="3366FF"/>
        </w:pBdr>
        <w:shd w:val="clear" w:color="auto" w:fill="E5EBFF"/>
        <w:jc w:val="center"/>
        <w:rPr>
          <w:rFonts w:ascii="Centaur" w:hAnsi="Centaur"/>
          <w:b/>
          <w:color w:val="3366FF"/>
          <w:sz w:val="44"/>
          <w:szCs w:val="44"/>
          <w:u w:val="single"/>
        </w:rPr>
      </w:pPr>
      <w:r w:rsidRPr="00CD06AE">
        <w:rPr>
          <w:rFonts w:ascii="Centaur" w:hAnsi="Centaur"/>
          <w:b/>
          <w:color w:val="3366FF"/>
          <w:sz w:val="44"/>
          <w:szCs w:val="44"/>
          <w:u w:val="single"/>
        </w:rPr>
        <w:t>I Want You T</w:t>
      </w:r>
      <w:r w:rsidR="00A21A5C" w:rsidRPr="00CD06AE">
        <w:rPr>
          <w:rFonts w:ascii="Centaur" w:hAnsi="Centaur"/>
          <w:b/>
          <w:color w:val="3366FF"/>
          <w:sz w:val="44"/>
          <w:szCs w:val="44"/>
          <w:u w:val="single"/>
        </w:rPr>
        <w:t>o Speak My Eulogy!</w:t>
      </w:r>
      <w:bookmarkStart w:id="0" w:name="_GoBack"/>
      <w:bookmarkEnd w:id="0"/>
    </w:p>
    <w:p w:rsidR="00A21A5C" w:rsidRPr="00CD06AE" w:rsidRDefault="00A21A5C" w:rsidP="00CD06AE">
      <w:pPr>
        <w:pBdr>
          <w:top w:val="thinThickSmallGap" w:sz="24" w:space="1" w:color="3366FF"/>
          <w:left w:val="thinThickSmallGap" w:sz="24" w:space="4" w:color="3366FF"/>
          <w:bottom w:val="thickThinSmallGap" w:sz="24" w:space="1" w:color="3366FF"/>
          <w:right w:val="thickThinSmallGap" w:sz="24" w:space="4" w:color="3366FF"/>
        </w:pBdr>
        <w:shd w:val="clear" w:color="auto" w:fill="E5EBFF"/>
        <w:jc w:val="center"/>
        <w:rPr>
          <w:rFonts w:ascii="Centaur" w:hAnsi="Centaur"/>
          <w:sz w:val="20"/>
          <w:szCs w:val="20"/>
        </w:rPr>
      </w:pPr>
      <w:r w:rsidRPr="00CD06AE">
        <w:rPr>
          <w:rFonts w:ascii="Centaur" w:hAnsi="Centaur"/>
          <w:sz w:val="20"/>
          <w:szCs w:val="20"/>
        </w:rPr>
        <w:t>Mike Davis / Orleans e-bulletin</w:t>
      </w:r>
    </w:p>
    <w:p w:rsidR="00A21A5C" w:rsidRPr="00CD06AE" w:rsidRDefault="00A21A5C" w:rsidP="00CD06AE">
      <w:pPr>
        <w:pBdr>
          <w:top w:val="thinThickSmallGap" w:sz="24" w:space="1" w:color="3366FF"/>
          <w:left w:val="thinThickSmallGap" w:sz="24" w:space="4" w:color="3366FF"/>
          <w:bottom w:val="thickThinSmallGap" w:sz="24" w:space="1" w:color="3366FF"/>
          <w:right w:val="thickThinSmallGap" w:sz="24" w:space="4" w:color="3366FF"/>
        </w:pBdr>
        <w:shd w:val="clear" w:color="auto" w:fill="E5EBFF"/>
        <w:rPr>
          <w:rFonts w:ascii="Centaur" w:hAnsi="Centaur"/>
        </w:rPr>
      </w:pPr>
    </w:p>
    <w:p w:rsidR="00A21A5C" w:rsidRPr="00CD06AE" w:rsidRDefault="00A21A5C" w:rsidP="00CD06AE">
      <w:pPr>
        <w:pBdr>
          <w:top w:val="thinThickSmallGap" w:sz="24" w:space="1" w:color="3366FF"/>
          <w:left w:val="thinThickSmallGap" w:sz="24" w:space="4" w:color="3366FF"/>
          <w:bottom w:val="thickThinSmallGap" w:sz="24" w:space="1" w:color="3366FF"/>
          <w:right w:val="thickThinSmallGap" w:sz="24" w:space="4" w:color="3366FF"/>
        </w:pBdr>
        <w:shd w:val="clear" w:color="auto" w:fill="E5EBFF"/>
        <w:rPr>
          <w:rFonts w:ascii="Centaur" w:hAnsi="Centaur"/>
          <w:sz w:val="24"/>
          <w:szCs w:val="24"/>
        </w:rPr>
      </w:pPr>
      <w:r w:rsidRPr="00CD06AE">
        <w:rPr>
          <w:rFonts w:ascii="Centaur" w:hAnsi="Centaur"/>
        </w:rPr>
        <w:tab/>
      </w:r>
      <w:r w:rsidRPr="00CD06AE">
        <w:rPr>
          <w:rFonts w:ascii="Centaur" w:hAnsi="Centaur"/>
          <w:sz w:val="24"/>
          <w:szCs w:val="24"/>
        </w:rPr>
        <w:t xml:space="preserve">When most of us hear the word “eulogy”, they think </w:t>
      </w:r>
      <w:r w:rsidRPr="00CD06AE">
        <w:rPr>
          <w:rFonts w:ascii="Centaur" w:hAnsi="Centaur" w:cs="Calibri"/>
          <w:sz w:val="24"/>
          <w:szCs w:val="24"/>
        </w:rPr>
        <w:t>“</w:t>
      </w:r>
      <w:r w:rsidRPr="00CD06AE">
        <w:rPr>
          <w:rFonts w:ascii="Centaur" w:hAnsi="Centaur"/>
          <w:sz w:val="24"/>
          <w:szCs w:val="24"/>
        </w:rPr>
        <w:t>funeral</w:t>
      </w:r>
      <w:r w:rsidRPr="00CD06AE">
        <w:rPr>
          <w:rFonts w:ascii="Centaur" w:hAnsi="Centaur" w:cs="Calibri"/>
          <w:sz w:val="24"/>
          <w:szCs w:val="24"/>
        </w:rPr>
        <w:t>”</w:t>
      </w:r>
      <w:r w:rsidRPr="00CD06AE">
        <w:rPr>
          <w:rFonts w:ascii="Centaur" w:hAnsi="Centaur"/>
          <w:sz w:val="24"/>
          <w:szCs w:val="24"/>
        </w:rPr>
        <w:t xml:space="preserve"> for this is the time most eulogies are pronounced.  </w:t>
      </w:r>
      <w:r w:rsidR="005B1679" w:rsidRPr="00CD06AE">
        <w:rPr>
          <w:rFonts w:ascii="Centaur" w:hAnsi="Centaur"/>
          <w:sz w:val="24"/>
          <w:szCs w:val="24"/>
        </w:rPr>
        <w:t>Defined, EULOGY</w:t>
      </w:r>
      <w:r w:rsidRPr="00CD06AE">
        <w:rPr>
          <w:rFonts w:ascii="Centaur" w:hAnsi="Centaur"/>
          <w:sz w:val="24"/>
          <w:szCs w:val="24"/>
        </w:rPr>
        <w:t xml:space="preserve">: speech or writing in praise of a person or thing, especially a set oration in honor of a deceased person; high praise.  Frankly, preaching a funeral and giving a eulogy are not the same, but they could be.  Eulogies can be and sometimes are spoken while you are alive.  The late Ralph Emery was famed for giving </w:t>
      </w:r>
      <w:r w:rsidRPr="00CD06AE">
        <w:rPr>
          <w:rFonts w:ascii="Centaur" w:hAnsi="Centaur" w:cs="Calibri"/>
          <w:sz w:val="24"/>
          <w:szCs w:val="24"/>
        </w:rPr>
        <w:t>“</w:t>
      </w:r>
      <w:r w:rsidRPr="00CD06AE">
        <w:rPr>
          <w:rFonts w:ascii="Centaur" w:hAnsi="Centaur"/>
          <w:sz w:val="24"/>
          <w:szCs w:val="24"/>
        </w:rPr>
        <w:t>eulogies</w:t>
      </w:r>
      <w:r w:rsidRPr="00CD06AE">
        <w:rPr>
          <w:rFonts w:ascii="Centaur" w:hAnsi="Centaur" w:cs="Calibri"/>
          <w:sz w:val="24"/>
          <w:szCs w:val="24"/>
        </w:rPr>
        <w:t>”</w:t>
      </w:r>
      <w:r w:rsidRPr="00CD06AE">
        <w:rPr>
          <w:rFonts w:ascii="Centaur" w:hAnsi="Centaur"/>
          <w:sz w:val="24"/>
          <w:szCs w:val="24"/>
        </w:rPr>
        <w:t xml:space="preserve"> under the heading of the TV show, </w:t>
      </w:r>
      <w:r w:rsidRPr="00CD06AE">
        <w:rPr>
          <w:rFonts w:ascii="Centaur" w:hAnsi="Centaur"/>
          <w:sz w:val="24"/>
          <w:szCs w:val="24"/>
          <w:u w:val="single"/>
        </w:rPr>
        <w:t>This Is Your Life</w:t>
      </w:r>
      <w:r w:rsidRPr="00CD06AE">
        <w:rPr>
          <w:rFonts w:ascii="Centaur" w:hAnsi="Centaur"/>
          <w:sz w:val="24"/>
          <w:szCs w:val="24"/>
        </w:rPr>
        <w:t>.  Yet, for obvious reasons, funerals are reserved to comfort the living because someone has died.</w:t>
      </w:r>
    </w:p>
    <w:p w:rsidR="00A21A5C" w:rsidRPr="00CD06AE" w:rsidRDefault="00A21A5C" w:rsidP="00CD06AE">
      <w:pPr>
        <w:pBdr>
          <w:top w:val="thinThickSmallGap" w:sz="24" w:space="1" w:color="3366FF"/>
          <w:left w:val="thinThickSmallGap" w:sz="24" w:space="4" w:color="3366FF"/>
          <w:bottom w:val="thickThinSmallGap" w:sz="24" w:space="1" w:color="3366FF"/>
          <w:right w:val="thickThinSmallGap" w:sz="24" w:space="4" w:color="3366FF"/>
        </w:pBdr>
        <w:shd w:val="clear" w:color="auto" w:fill="E5EBFF"/>
        <w:rPr>
          <w:rFonts w:ascii="Centaur" w:hAnsi="Centaur"/>
          <w:sz w:val="24"/>
          <w:szCs w:val="24"/>
        </w:rPr>
      </w:pPr>
      <w:r w:rsidRPr="00CD06AE">
        <w:rPr>
          <w:rFonts w:ascii="Centaur" w:hAnsi="Centaur"/>
          <w:sz w:val="24"/>
          <w:szCs w:val="24"/>
        </w:rPr>
        <w:tab/>
        <w:t>This past week, I was asked to present two eulogies when the time comes for their dep</w:t>
      </w:r>
      <w:r w:rsidR="005B1679" w:rsidRPr="00CD06AE">
        <w:rPr>
          <w:rFonts w:ascii="Centaur" w:hAnsi="Centaur"/>
          <w:sz w:val="24"/>
          <w:szCs w:val="24"/>
        </w:rPr>
        <w:t>arture from this life (n</w:t>
      </w:r>
      <w:r w:rsidRPr="00CD06AE">
        <w:rPr>
          <w:rFonts w:ascii="Centaur" w:hAnsi="Centaur"/>
          <w:sz w:val="24"/>
          <w:szCs w:val="24"/>
        </w:rPr>
        <w:t xml:space="preserve">o, I’m not anxious for either one of these loved ones to leave us; yet accept such reality is inevitable, </w:t>
      </w:r>
      <w:r w:rsidRPr="00CD06AE">
        <w:rPr>
          <w:rFonts w:ascii="Centaur" w:hAnsi="Centaur"/>
          <w:b/>
          <w:color w:val="3366FF"/>
          <w:sz w:val="24"/>
          <w:szCs w:val="24"/>
        </w:rPr>
        <w:t>Hebrews 9:27</w:t>
      </w:r>
      <w:r w:rsidRPr="00CD06AE">
        <w:rPr>
          <w:rFonts w:ascii="Centaur" w:hAnsi="Centaur"/>
          <w:sz w:val="24"/>
          <w:szCs w:val="24"/>
        </w:rPr>
        <w:t xml:space="preserve">).   While I’ve preached lots and lots of funerals, there are some of them much more memorable than others.  Those you “least expect” seem to be difficult; those of extremely close friends or family are increasingly difficult.  Still, there seems to be some type of “unspoken honor” to speak a </w:t>
      </w:r>
      <w:r w:rsidRPr="00CD06AE">
        <w:rPr>
          <w:rFonts w:ascii="Centaur" w:hAnsi="Centaur" w:cs="Calibri"/>
          <w:sz w:val="24"/>
          <w:szCs w:val="24"/>
        </w:rPr>
        <w:t>“</w:t>
      </w:r>
      <w:r w:rsidRPr="00CD06AE">
        <w:rPr>
          <w:rFonts w:ascii="Centaur" w:hAnsi="Centaur"/>
          <w:sz w:val="24"/>
          <w:szCs w:val="24"/>
        </w:rPr>
        <w:t>eulogy</w:t>
      </w:r>
      <w:r w:rsidRPr="00CD06AE">
        <w:rPr>
          <w:rFonts w:ascii="Centaur" w:hAnsi="Centaur" w:cs="Calibri"/>
          <w:sz w:val="24"/>
          <w:szCs w:val="24"/>
        </w:rPr>
        <w:t>”</w:t>
      </w:r>
      <w:r w:rsidRPr="00CD06AE">
        <w:rPr>
          <w:rFonts w:ascii="Centaur" w:hAnsi="Centaur"/>
          <w:sz w:val="24"/>
          <w:szCs w:val="24"/>
        </w:rPr>
        <w:t xml:space="preserve"> of a person whom you esteem highly for their accomplishments and influence.  Yes, there are several times when preaching a funeral is an “honor” to the speaker, while it is intended it be an honor for the deceased.</w:t>
      </w:r>
    </w:p>
    <w:p w:rsidR="00A21A5C" w:rsidRPr="00CD06AE" w:rsidRDefault="00A21A5C" w:rsidP="00CD06AE">
      <w:pPr>
        <w:pBdr>
          <w:top w:val="thinThickSmallGap" w:sz="24" w:space="1" w:color="3366FF"/>
          <w:left w:val="thinThickSmallGap" w:sz="24" w:space="4" w:color="3366FF"/>
          <w:bottom w:val="thickThinSmallGap" w:sz="24" w:space="1" w:color="3366FF"/>
          <w:right w:val="thickThinSmallGap" w:sz="24" w:space="4" w:color="3366FF"/>
        </w:pBdr>
        <w:shd w:val="clear" w:color="auto" w:fill="E5EBFF"/>
        <w:rPr>
          <w:rFonts w:ascii="Centaur" w:hAnsi="Centaur"/>
          <w:sz w:val="24"/>
          <w:szCs w:val="24"/>
        </w:rPr>
      </w:pPr>
      <w:r w:rsidRPr="00CD06AE">
        <w:rPr>
          <w:rFonts w:ascii="Centaur" w:hAnsi="Centaur"/>
          <w:sz w:val="24"/>
          <w:szCs w:val="24"/>
        </w:rPr>
        <w:tab/>
        <w:t xml:space="preserve">Yet, I ponder Jesus Christ! </w:t>
      </w:r>
      <w:r w:rsidR="005B1679" w:rsidRPr="00CD06AE">
        <w:rPr>
          <w:rFonts w:ascii="Centaur" w:hAnsi="Centaur"/>
          <w:sz w:val="24"/>
          <w:szCs w:val="24"/>
        </w:rPr>
        <w:t xml:space="preserve"> </w:t>
      </w:r>
      <w:r w:rsidRPr="00CD06AE">
        <w:rPr>
          <w:rFonts w:ascii="Centaur" w:hAnsi="Centaur"/>
          <w:sz w:val="24"/>
          <w:szCs w:val="24"/>
        </w:rPr>
        <w:t xml:space="preserve">There is no record of Him ever preaching a funeral (though we find Him interrupting a funeral procession to raise the son of the widow of Nain, </w:t>
      </w:r>
      <w:r w:rsidRPr="00CD06AE">
        <w:rPr>
          <w:rFonts w:ascii="Centaur" w:hAnsi="Centaur"/>
          <w:b/>
          <w:color w:val="3366FF"/>
          <w:sz w:val="24"/>
          <w:szCs w:val="24"/>
        </w:rPr>
        <w:t>Luke 7</w:t>
      </w:r>
      <w:r w:rsidRPr="00CD06AE">
        <w:rPr>
          <w:rFonts w:ascii="Centaur" w:hAnsi="Centaur"/>
          <w:sz w:val="24"/>
          <w:szCs w:val="24"/>
        </w:rPr>
        <w:t xml:space="preserve">); and He obviously was at the grave of Lazarus just four days after his death, </w:t>
      </w:r>
      <w:r w:rsidRPr="00CD06AE">
        <w:rPr>
          <w:rFonts w:ascii="Centaur" w:hAnsi="Centaur"/>
          <w:b/>
          <w:color w:val="3366FF"/>
          <w:sz w:val="24"/>
          <w:szCs w:val="24"/>
        </w:rPr>
        <w:t>John 11</w:t>
      </w:r>
      <w:r w:rsidR="005B1679" w:rsidRPr="00CD06AE">
        <w:rPr>
          <w:rFonts w:ascii="Centaur" w:hAnsi="Centaur"/>
          <w:sz w:val="24"/>
          <w:szCs w:val="24"/>
        </w:rPr>
        <w:t xml:space="preserve">).  </w:t>
      </w:r>
      <w:r w:rsidRPr="00CD06AE">
        <w:rPr>
          <w:rFonts w:ascii="Centaur" w:hAnsi="Centaur"/>
          <w:sz w:val="24"/>
          <w:szCs w:val="24"/>
        </w:rPr>
        <w:t>There certainly is no record of anyone preaching a funeral in His behalf; in fact, there’s no record of much of a “eulogy” other than a one statement that comes to mind.</w:t>
      </w:r>
    </w:p>
    <w:p w:rsidR="00A21A5C" w:rsidRPr="00CD06AE" w:rsidRDefault="00A21A5C" w:rsidP="00CD06AE">
      <w:pPr>
        <w:pBdr>
          <w:top w:val="thinThickSmallGap" w:sz="24" w:space="1" w:color="3366FF"/>
          <w:left w:val="thinThickSmallGap" w:sz="24" w:space="4" w:color="3366FF"/>
          <w:bottom w:val="thickThinSmallGap" w:sz="24" w:space="1" w:color="3366FF"/>
          <w:right w:val="thickThinSmallGap" w:sz="24" w:space="4" w:color="3366FF"/>
        </w:pBdr>
        <w:shd w:val="clear" w:color="auto" w:fill="E5EBFF"/>
        <w:rPr>
          <w:rFonts w:ascii="Centaur" w:hAnsi="Centaur"/>
          <w:sz w:val="24"/>
          <w:szCs w:val="24"/>
        </w:rPr>
      </w:pPr>
      <w:r w:rsidRPr="00CD06AE">
        <w:rPr>
          <w:rFonts w:ascii="Centaur" w:hAnsi="Centaur"/>
          <w:sz w:val="24"/>
          <w:szCs w:val="24"/>
        </w:rPr>
        <w:tab/>
        <w:t>The first comes from a Centurion.  He would have been a Roman (i.e. Gentile) and had watched carefully the events of the crucifixion and had witnessed the subsequent earthquake and its effects.  When he noticed all this at the time of our Lord’s death, the Centurion said, “</w:t>
      </w:r>
      <w:r w:rsidRPr="00CD06AE">
        <w:rPr>
          <w:rFonts w:ascii="Centaur" w:hAnsi="Centaur"/>
          <w:b/>
          <w:i/>
          <w:color w:val="3366FF"/>
          <w:sz w:val="24"/>
          <w:szCs w:val="24"/>
        </w:rPr>
        <w:t>Truly this was the Son of God</w:t>
      </w:r>
      <w:r w:rsidRPr="00CD06AE">
        <w:rPr>
          <w:rFonts w:ascii="Centaur" w:hAnsi="Centaur"/>
          <w:sz w:val="24"/>
          <w:szCs w:val="24"/>
        </w:rPr>
        <w:t xml:space="preserve">, </w:t>
      </w:r>
      <w:r w:rsidRPr="00CD06AE">
        <w:rPr>
          <w:rFonts w:ascii="Centaur" w:hAnsi="Centaur"/>
          <w:b/>
          <w:color w:val="3366FF"/>
          <w:sz w:val="24"/>
          <w:szCs w:val="24"/>
        </w:rPr>
        <w:t>Matthew 27:54; Mark 15:39</w:t>
      </w:r>
      <w:r w:rsidRPr="00CD06AE">
        <w:rPr>
          <w:rFonts w:ascii="Centaur" w:hAnsi="Centaur"/>
          <w:sz w:val="24"/>
          <w:szCs w:val="24"/>
        </w:rPr>
        <w:t xml:space="preserve">.”  Imagine that fact: one who was not a Jew </w:t>
      </w:r>
      <w:r w:rsidRPr="00CD06AE">
        <w:rPr>
          <w:rFonts w:ascii="Centaur" w:hAnsi="Centaur" w:cs="Calibri"/>
          <w:sz w:val="24"/>
          <w:szCs w:val="24"/>
        </w:rPr>
        <w:t>“</w:t>
      </w:r>
      <w:r w:rsidRPr="00CD06AE">
        <w:rPr>
          <w:rFonts w:ascii="Centaur" w:hAnsi="Centaur"/>
          <w:sz w:val="24"/>
          <w:szCs w:val="24"/>
        </w:rPr>
        <w:t>eulogized</w:t>
      </w:r>
      <w:r w:rsidRPr="00CD06AE">
        <w:rPr>
          <w:rFonts w:ascii="Centaur" w:hAnsi="Centaur" w:cs="Calibri"/>
          <w:sz w:val="24"/>
          <w:szCs w:val="24"/>
        </w:rPr>
        <w:t>”</w:t>
      </w:r>
      <w:r w:rsidRPr="00CD06AE">
        <w:rPr>
          <w:rFonts w:ascii="Centaur" w:hAnsi="Centaur"/>
          <w:sz w:val="24"/>
          <w:szCs w:val="24"/>
        </w:rPr>
        <w:t xml:space="preserve"> Jesus in a fashion that many of His own would not have said (</w:t>
      </w:r>
      <w:r w:rsidRPr="00CD06AE">
        <w:rPr>
          <w:rFonts w:ascii="Centaur" w:hAnsi="Centaur"/>
          <w:b/>
          <w:color w:val="3366FF"/>
          <w:sz w:val="24"/>
          <w:szCs w:val="24"/>
        </w:rPr>
        <w:t>John 1:10</w:t>
      </w:r>
      <w:r w:rsidRPr="00CD06AE">
        <w:rPr>
          <w:rFonts w:ascii="Centaur" w:hAnsi="Centaur"/>
          <w:sz w:val="24"/>
          <w:szCs w:val="24"/>
        </w:rPr>
        <w:t>).</w:t>
      </w:r>
    </w:p>
    <w:p w:rsidR="00A21A5C" w:rsidRPr="00CD06AE" w:rsidRDefault="00A21A5C" w:rsidP="00CD06AE">
      <w:pPr>
        <w:pBdr>
          <w:top w:val="thinThickSmallGap" w:sz="24" w:space="1" w:color="3366FF"/>
          <w:left w:val="thinThickSmallGap" w:sz="24" w:space="4" w:color="3366FF"/>
          <w:bottom w:val="thickThinSmallGap" w:sz="24" w:space="1" w:color="3366FF"/>
          <w:right w:val="thickThinSmallGap" w:sz="24" w:space="4" w:color="3366FF"/>
        </w:pBdr>
        <w:shd w:val="clear" w:color="auto" w:fill="E5EBFF"/>
        <w:rPr>
          <w:rFonts w:ascii="Centaur" w:hAnsi="Centaur"/>
          <w:b/>
          <w:i/>
          <w:color w:val="3366FF"/>
          <w:sz w:val="24"/>
          <w:szCs w:val="24"/>
        </w:rPr>
      </w:pPr>
      <w:r w:rsidRPr="00CD06AE">
        <w:rPr>
          <w:rFonts w:ascii="Centaur" w:hAnsi="Centaur"/>
          <w:sz w:val="24"/>
          <w:szCs w:val="24"/>
        </w:rPr>
        <w:tab/>
        <w:t xml:space="preserve">Though Joseph of Arimathaea and Nicodemus begged for and received permission from Herod to bury Jesus, there is no record of any “ceremony” where they spoke a </w:t>
      </w:r>
      <w:r w:rsidRPr="00CD06AE">
        <w:rPr>
          <w:rFonts w:ascii="Centaur" w:hAnsi="Centaur" w:cs="Calibri"/>
          <w:sz w:val="24"/>
          <w:szCs w:val="24"/>
        </w:rPr>
        <w:t>“</w:t>
      </w:r>
      <w:r w:rsidRPr="00CD06AE">
        <w:rPr>
          <w:rFonts w:ascii="Centaur" w:hAnsi="Centaur"/>
          <w:sz w:val="24"/>
          <w:szCs w:val="24"/>
        </w:rPr>
        <w:t>eulogy</w:t>
      </w:r>
      <w:r w:rsidRPr="00CD06AE">
        <w:rPr>
          <w:rFonts w:ascii="Centaur" w:hAnsi="Centaur" w:cs="Calibri"/>
          <w:sz w:val="24"/>
          <w:szCs w:val="24"/>
        </w:rPr>
        <w:t>”</w:t>
      </w:r>
      <w:r w:rsidRPr="00CD06AE">
        <w:rPr>
          <w:rFonts w:ascii="Centaur" w:hAnsi="Centaur"/>
          <w:sz w:val="24"/>
          <w:szCs w:val="24"/>
        </w:rPr>
        <w:t xml:space="preserve"> of Him.  The apostles had f</w:t>
      </w:r>
      <w:r w:rsidR="005B1679" w:rsidRPr="00CD06AE">
        <w:rPr>
          <w:rFonts w:ascii="Centaur" w:hAnsi="Centaur"/>
          <w:sz w:val="24"/>
          <w:szCs w:val="24"/>
        </w:rPr>
        <w:t>l</w:t>
      </w:r>
      <w:r w:rsidRPr="00CD06AE">
        <w:rPr>
          <w:rFonts w:ascii="Centaur" w:hAnsi="Centaur"/>
          <w:sz w:val="24"/>
          <w:szCs w:val="24"/>
        </w:rPr>
        <w:t>ed and the women who desired to later finish the customary care of the body for burial could not do so with the great stone rolled upon the grave.  So, virtually the only “eulogy” was this one man</w:t>
      </w:r>
      <w:r w:rsidRPr="00CD06AE">
        <w:rPr>
          <w:rFonts w:ascii="Centaur" w:hAnsi="Centaur" w:cs="Calibri"/>
          <w:sz w:val="24"/>
          <w:szCs w:val="24"/>
        </w:rPr>
        <w:t>’</w:t>
      </w:r>
      <w:r w:rsidRPr="00CD06AE">
        <w:rPr>
          <w:rFonts w:ascii="Centaur" w:hAnsi="Centaur"/>
          <w:sz w:val="24"/>
          <w:szCs w:val="24"/>
        </w:rPr>
        <w:t xml:space="preserve">s statement, </w:t>
      </w:r>
      <w:r w:rsidRPr="00CD06AE">
        <w:rPr>
          <w:rFonts w:ascii="Centaur" w:hAnsi="Centaur"/>
          <w:b/>
          <w:i/>
          <w:color w:val="3366FF"/>
          <w:sz w:val="24"/>
          <w:szCs w:val="24"/>
        </w:rPr>
        <w:t>“Truly this was the Son of God.</w:t>
      </w:r>
      <w:r w:rsidRPr="00CD06AE">
        <w:rPr>
          <w:rFonts w:ascii="Centaur" w:hAnsi="Centaur" w:cs="Calibri"/>
          <w:b/>
          <w:i/>
          <w:color w:val="3366FF"/>
          <w:sz w:val="24"/>
          <w:szCs w:val="24"/>
        </w:rPr>
        <w:t>”</w:t>
      </w:r>
    </w:p>
    <w:p w:rsidR="00A21A5C" w:rsidRPr="00CD06AE" w:rsidRDefault="00A21A5C" w:rsidP="00CD06AE">
      <w:pPr>
        <w:pBdr>
          <w:top w:val="thinThickSmallGap" w:sz="24" w:space="1" w:color="3366FF"/>
          <w:left w:val="thinThickSmallGap" w:sz="24" w:space="4" w:color="3366FF"/>
          <w:bottom w:val="thickThinSmallGap" w:sz="24" w:space="1" w:color="3366FF"/>
          <w:right w:val="thickThinSmallGap" w:sz="24" w:space="4" w:color="3366FF"/>
        </w:pBdr>
        <w:shd w:val="clear" w:color="auto" w:fill="E5EBFF"/>
        <w:rPr>
          <w:rFonts w:ascii="Centaur" w:hAnsi="Centaur"/>
          <w:sz w:val="24"/>
          <w:szCs w:val="24"/>
        </w:rPr>
      </w:pPr>
      <w:r w:rsidRPr="00CD06AE">
        <w:rPr>
          <w:rFonts w:ascii="Centaur" w:hAnsi="Centaur"/>
          <w:sz w:val="24"/>
          <w:szCs w:val="24"/>
        </w:rPr>
        <w:tab/>
        <w:t>The Centurion’s words were certainly honest and appropriate.  Unfortunately, few heard it and fewer yet believed it until the Spirit had Matthew and Mark record it for all to read and learn.  I’m grateful for his statement, and having the blessing of God to have the entire story at my finger tips to read, study, learn and obey, I realize Jesus has a tremendous impact on souls many would never have considered “worthy” of His teaching and proof of being Jesus Christ.</w:t>
      </w:r>
    </w:p>
    <w:p w:rsidR="00A21A5C" w:rsidRPr="00CD06AE" w:rsidRDefault="00A21A5C" w:rsidP="00CD06AE">
      <w:pPr>
        <w:pBdr>
          <w:top w:val="thinThickSmallGap" w:sz="24" w:space="1" w:color="3366FF"/>
          <w:left w:val="thinThickSmallGap" w:sz="24" w:space="4" w:color="3366FF"/>
          <w:bottom w:val="thickThinSmallGap" w:sz="24" w:space="1" w:color="3366FF"/>
          <w:right w:val="thickThinSmallGap" w:sz="24" w:space="4" w:color="3366FF"/>
        </w:pBdr>
        <w:shd w:val="clear" w:color="auto" w:fill="E5EBFF"/>
        <w:rPr>
          <w:rFonts w:ascii="Centaur" w:hAnsi="Centaur"/>
          <w:sz w:val="24"/>
          <w:szCs w:val="24"/>
        </w:rPr>
      </w:pPr>
      <w:r w:rsidRPr="00CD06AE">
        <w:rPr>
          <w:rFonts w:ascii="Centaur" w:hAnsi="Centaur"/>
          <w:sz w:val="24"/>
          <w:szCs w:val="24"/>
        </w:rPr>
        <w:tab/>
        <w:t>Then I consider this reality: of all the beings that ever lived or will live, NONE deserve a greater “eulogy”</w:t>
      </w:r>
      <w:r w:rsidR="005B1679" w:rsidRPr="00CD06AE">
        <w:rPr>
          <w:rFonts w:ascii="Centaur" w:hAnsi="Centaur"/>
          <w:sz w:val="24"/>
          <w:szCs w:val="24"/>
        </w:rPr>
        <w:t xml:space="preserve"> than our Lord!  </w:t>
      </w:r>
      <w:r w:rsidRPr="00CD06AE">
        <w:rPr>
          <w:rFonts w:ascii="Centaur" w:hAnsi="Centaur"/>
          <w:sz w:val="24"/>
          <w:szCs w:val="24"/>
        </w:rPr>
        <w:t>Perhaps that</w:t>
      </w:r>
      <w:r w:rsidRPr="00CD06AE">
        <w:rPr>
          <w:rFonts w:ascii="Centaur" w:hAnsi="Centaur" w:cs="Calibri"/>
          <w:sz w:val="24"/>
          <w:szCs w:val="24"/>
        </w:rPr>
        <w:t>’</w:t>
      </w:r>
      <w:r w:rsidRPr="00CD06AE">
        <w:rPr>
          <w:rFonts w:ascii="Centaur" w:hAnsi="Centaur"/>
          <w:sz w:val="24"/>
          <w:szCs w:val="24"/>
        </w:rPr>
        <w:t>s one of the reason the Lord</w:t>
      </w:r>
      <w:r w:rsidRPr="00CD06AE">
        <w:rPr>
          <w:rFonts w:ascii="Centaur" w:hAnsi="Centaur" w:cs="Calibri"/>
          <w:sz w:val="24"/>
          <w:szCs w:val="24"/>
        </w:rPr>
        <w:t>’</w:t>
      </w:r>
      <w:r w:rsidRPr="00CD06AE">
        <w:rPr>
          <w:rFonts w:ascii="Centaur" w:hAnsi="Centaur"/>
          <w:sz w:val="24"/>
          <w:szCs w:val="24"/>
        </w:rPr>
        <w:t>s Memorial is prepared for us each first day of the week (</w:t>
      </w:r>
      <w:r w:rsidRPr="00CD06AE">
        <w:rPr>
          <w:rFonts w:ascii="Centaur" w:hAnsi="Centaur"/>
          <w:b/>
          <w:color w:val="3366FF"/>
          <w:sz w:val="24"/>
          <w:szCs w:val="24"/>
        </w:rPr>
        <w:t>1 Corinthians 11</w:t>
      </w:r>
      <w:r w:rsidRPr="00CD06AE">
        <w:rPr>
          <w:rFonts w:ascii="Centaur" w:hAnsi="Centaur"/>
          <w:sz w:val="24"/>
          <w:szCs w:val="24"/>
        </w:rPr>
        <w:t xml:space="preserve">).  Inspired Paul said, </w:t>
      </w:r>
      <w:r w:rsidRPr="00CD06AE">
        <w:rPr>
          <w:rFonts w:ascii="Centaur" w:hAnsi="Centaur" w:cs="Calibri"/>
          <w:color w:val="3366FF"/>
          <w:sz w:val="24"/>
          <w:szCs w:val="24"/>
        </w:rPr>
        <w:t>“</w:t>
      </w:r>
      <w:r w:rsidRPr="00CD06AE">
        <w:rPr>
          <w:rFonts w:ascii="Centaur" w:hAnsi="Centaur"/>
          <w:b/>
          <w:i/>
          <w:color w:val="3366FF"/>
          <w:sz w:val="24"/>
          <w:szCs w:val="24"/>
        </w:rPr>
        <w:t xml:space="preserve">For as oft as eat this bread and drink this cup, ye do so forth the Lord’s death till He come.” </w:t>
      </w:r>
      <w:r w:rsidRPr="00CD06AE">
        <w:rPr>
          <w:rFonts w:ascii="Centaur" w:hAnsi="Centaur"/>
          <w:b/>
          <w:i/>
          <w:color w:val="0000FF"/>
          <w:sz w:val="24"/>
          <w:szCs w:val="24"/>
        </w:rPr>
        <w:t xml:space="preserve"> </w:t>
      </w:r>
      <w:r w:rsidRPr="00CD06AE">
        <w:rPr>
          <w:rFonts w:ascii="Centaur" w:hAnsi="Centaur"/>
          <w:sz w:val="24"/>
          <w:szCs w:val="24"/>
        </w:rPr>
        <w:t xml:space="preserve">But too often, we hastily partake of that memorial of His body and blood </w:t>
      </w:r>
      <w:r w:rsidRPr="00CD06AE">
        <w:rPr>
          <w:rFonts w:ascii="Centaur" w:hAnsi="Centaur" w:cs="Calibri"/>
          <w:sz w:val="24"/>
          <w:szCs w:val="24"/>
        </w:rPr>
        <w:t>-</w:t>
      </w:r>
      <w:r w:rsidRPr="00CD06AE">
        <w:rPr>
          <w:rFonts w:ascii="Centaur" w:hAnsi="Centaur"/>
          <w:sz w:val="24"/>
          <w:szCs w:val="24"/>
        </w:rPr>
        <w:t xml:space="preserve"> not even giving much thought or consideration to any form of </w:t>
      </w:r>
      <w:r w:rsidRPr="00CD06AE">
        <w:rPr>
          <w:rFonts w:ascii="Centaur" w:hAnsi="Centaur" w:cs="Calibri"/>
          <w:sz w:val="24"/>
          <w:szCs w:val="24"/>
        </w:rPr>
        <w:t>“</w:t>
      </w:r>
      <w:r w:rsidRPr="00CD06AE">
        <w:rPr>
          <w:rFonts w:ascii="Centaur" w:hAnsi="Centaur"/>
          <w:sz w:val="24"/>
          <w:szCs w:val="24"/>
        </w:rPr>
        <w:t>eulogy</w:t>
      </w:r>
      <w:r w:rsidRPr="00CD06AE">
        <w:rPr>
          <w:rFonts w:ascii="Centaur" w:hAnsi="Centaur" w:cs="Calibri"/>
          <w:sz w:val="24"/>
          <w:szCs w:val="24"/>
        </w:rPr>
        <w:t>”</w:t>
      </w:r>
      <w:r w:rsidRPr="00CD06AE">
        <w:rPr>
          <w:rFonts w:ascii="Centaur" w:hAnsi="Centaur"/>
          <w:sz w:val="24"/>
          <w:szCs w:val="24"/>
        </w:rPr>
        <w:t xml:space="preserve"> due Him!  Some don</w:t>
      </w:r>
      <w:r w:rsidRPr="00CD06AE">
        <w:rPr>
          <w:rFonts w:ascii="Centaur" w:hAnsi="Centaur" w:cs="Calibri"/>
          <w:sz w:val="24"/>
          <w:szCs w:val="24"/>
        </w:rPr>
        <w:t>’</w:t>
      </w:r>
      <w:r w:rsidRPr="00CD06AE">
        <w:rPr>
          <w:rFonts w:ascii="Centaur" w:hAnsi="Centaur"/>
          <w:sz w:val="24"/>
          <w:szCs w:val="24"/>
        </w:rPr>
        <w:t xml:space="preserve">t even remark as honorably as the Centurion, </w:t>
      </w:r>
      <w:r w:rsidRPr="00CD06AE">
        <w:rPr>
          <w:rFonts w:ascii="Centaur" w:hAnsi="Centaur"/>
          <w:b/>
          <w:i/>
          <w:color w:val="3366FF"/>
          <w:sz w:val="24"/>
          <w:szCs w:val="24"/>
        </w:rPr>
        <w:t>“Truly, this was the Son of God.”</w:t>
      </w:r>
      <w:r w:rsidRPr="00CD06AE">
        <w:rPr>
          <w:rFonts w:ascii="Centaur" w:hAnsi="Centaur"/>
          <w:color w:val="3366FF"/>
          <w:sz w:val="24"/>
          <w:szCs w:val="24"/>
        </w:rPr>
        <w:t xml:space="preserve">  </w:t>
      </w:r>
      <w:r w:rsidRPr="00CD06AE">
        <w:rPr>
          <w:rFonts w:ascii="Centaur" w:hAnsi="Centaur"/>
          <w:sz w:val="24"/>
          <w:szCs w:val="24"/>
        </w:rPr>
        <w:t>Oh, dear reader, He was so much more!  But do we take the time to consider those accomplishments and the strength of His influence?  What eulogy would you present for Him?</w:t>
      </w:r>
    </w:p>
    <w:p w:rsidR="00CD06AE" w:rsidRPr="00CD06AE" w:rsidRDefault="00A21A5C" w:rsidP="00CD06AE">
      <w:pPr>
        <w:pBdr>
          <w:top w:val="thinThickSmallGap" w:sz="24" w:space="1" w:color="3366FF"/>
          <w:left w:val="thinThickSmallGap" w:sz="24" w:space="4" w:color="3366FF"/>
          <w:bottom w:val="thickThinSmallGap" w:sz="24" w:space="1" w:color="3366FF"/>
          <w:right w:val="thickThinSmallGap" w:sz="24" w:space="4" w:color="3366FF"/>
        </w:pBdr>
        <w:shd w:val="clear" w:color="auto" w:fill="E5EBFF"/>
        <w:rPr>
          <w:rFonts w:ascii="Centaur" w:hAnsi="Centaur"/>
          <w:sz w:val="8"/>
          <w:szCs w:val="8"/>
        </w:rPr>
      </w:pPr>
      <w:r w:rsidRPr="00CD06AE">
        <w:rPr>
          <w:rFonts w:ascii="Centaur" w:hAnsi="Centaur"/>
          <w:sz w:val="24"/>
          <w:szCs w:val="24"/>
        </w:rPr>
        <w:tab/>
        <w:t>Yes, we’ll continue in the practice of funerals and eulogies (both live and at their funerals).  It makes us ponder if we do give more praise and esteem to man than we do to our Savior.  Then again, perhaps our Lord would prefer seeing our praise for Him via our lives being devotedly dedicated to living FOR Him in all we say and do!</w:t>
      </w:r>
      <w:r w:rsidR="00CD06AE">
        <w:rPr>
          <w:rFonts w:ascii="Centaur" w:hAnsi="Centaur"/>
          <w:sz w:val="16"/>
          <w:szCs w:val="16"/>
        </w:rPr>
        <w:t xml:space="preserve">   </w:t>
      </w:r>
    </w:p>
    <w:sectPr w:rsidR="00CD06AE" w:rsidRPr="00CD06AE" w:rsidSect="00CD06AE">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entaur">
    <w:panose1 w:val="020305040502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A5C"/>
    <w:rsid w:val="000C6F4F"/>
    <w:rsid w:val="001D14DB"/>
    <w:rsid w:val="00445C35"/>
    <w:rsid w:val="005B1679"/>
    <w:rsid w:val="008B4121"/>
    <w:rsid w:val="00A21A5C"/>
    <w:rsid w:val="00CD06AE"/>
    <w:rsid w:val="00DB416E"/>
    <w:rsid w:val="00FC4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F272F-4517-4102-9607-1276FA63E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648</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Sils</dc:creator>
  <cp:lastModifiedBy>Windows User</cp:lastModifiedBy>
  <cp:revision>2</cp:revision>
  <cp:lastPrinted>2019-05-17T18:54:00Z</cp:lastPrinted>
  <dcterms:created xsi:type="dcterms:W3CDTF">2019-05-17T18:58:00Z</dcterms:created>
  <dcterms:modified xsi:type="dcterms:W3CDTF">2019-05-17T18:58:00Z</dcterms:modified>
</cp:coreProperties>
</file>