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05B" w:rsidRDefault="00C9205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jc w:val="center"/>
        <w:rPr>
          <w:rFonts w:ascii="Corbel" w:hAnsi="Corbel"/>
          <w:b/>
          <w:color w:val="7030A0"/>
          <w:sz w:val="16"/>
          <w:szCs w:val="16"/>
          <w:u w:val="single"/>
        </w:rPr>
      </w:pPr>
    </w:p>
    <w:p w:rsidR="0044297B" w:rsidRPr="00AE29F7"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jc w:val="center"/>
        <w:rPr>
          <w:rFonts w:ascii="Corbel" w:hAnsi="Corbel"/>
          <w:b/>
          <w:color w:val="FF0000"/>
          <w:sz w:val="32"/>
          <w:szCs w:val="32"/>
          <w:u w:val="single"/>
        </w:rPr>
      </w:pPr>
      <w:r w:rsidRPr="00AE29F7">
        <w:rPr>
          <w:rFonts w:ascii="Corbel" w:hAnsi="Corbel"/>
          <w:b/>
          <w:color w:val="FF0000"/>
          <w:sz w:val="32"/>
          <w:szCs w:val="32"/>
          <w:u w:val="single"/>
        </w:rPr>
        <w:t>GREAT VERSES OF THE BIBLE: Matthew 23:11-12</w:t>
      </w:r>
    </w:p>
    <w:p w:rsidR="0044297B" w:rsidRPr="00AE29F7"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jc w:val="center"/>
        <w:rPr>
          <w:rFonts w:ascii="Corbel" w:hAnsi="Corbel"/>
          <w:sz w:val="20"/>
          <w:szCs w:val="20"/>
        </w:rPr>
      </w:pPr>
      <w:r w:rsidRPr="00AE29F7">
        <w:rPr>
          <w:rFonts w:ascii="Corbel" w:hAnsi="Corbel"/>
          <w:sz w:val="20"/>
          <w:szCs w:val="20"/>
        </w:rPr>
        <w:t>Ken Weliever / The Preacher’s Word</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sidRPr="0044297B">
        <w:rPr>
          <w:rFonts w:ascii="Corbel" w:hAnsi="Corbel"/>
        </w:rPr>
        <w:tab/>
        <w:t>The</w:t>
      </w:r>
      <w:r w:rsidR="00C9205B">
        <w:rPr>
          <w:rFonts w:ascii="Corbel" w:hAnsi="Corbel"/>
        </w:rPr>
        <w:t>re is a story of two Civil War G</w:t>
      </w:r>
      <w:r w:rsidRPr="0044297B">
        <w:rPr>
          <w:rFonts w:ascii="Corbel" w:hAnsi="Corbel"/>
        </w:rPr>
        <w:t>enerals: George A</w:t>
      </w:r>
      <w:r>
        <w:rPr>
          <w:rFonts w:ascii="Corbel" w:hAnsi="Corbel"/>
        </w:rPr>
        <w:t xml:space="preserve">. Custer and Ulysses S. Grant.  Both graduated from </w:t>
      </w:r>
      <w:r w:rsidRPr="00C9205B">
        <w:rPr>
          <w:rFonts w:ascii="Corbel" w:hAnsi="Corbel"/>
          <w:u w:val="single"/>
        </w:rPr>
        <w:t>West Point</w:t>
      </w:r>
      <w:r>
        <w:rPr>
          <w:rFonts w:ascii="Corbel" w:hAnsi="Corbel"/>
        </w:rPr>
        <w:t>.  Gen.</w:t>
      </w:r>
      <w:r w:rsidRPr="0044297B">
        <w:rPr>
          <w:rFonts w:ascii="Corbel" w:hAnsi="Corbel"/>
        </w:rPr>
        <w:t xml:space="preserve"> Grant, being the oldest, graduated in the 1840’s and Gen. Custer in 1861.  Grant fought in several wars and was a field General in every sense of the word.  In 1865, he was the one who forced Robert E. Lee to surrender to the north.</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sidRPr="0044297B">
        <w:rPr>
          <w:rFonts w:ascii="Corbel" w:hAnsi="Corbel"/>
        </w:rPr>
        <w:tab/>
        <w:t>At the surrendering ceremony, Grant wore a mud-splattered uniform of a private, with general shoulder pads sewed on.  He was the picture of a man who was a worker and had just finished a job.  He said he took no glory in the surrender of a fellow general.  Gen. Grant was a humble man and an excellent leader.</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sidRPr="0044297B">
        <w:rPr>
          <w:rFonts w:ascii="Corbel" w:hAnsi="Corbel"/>
        </w:rPr>
        <w:tab/>
        <w:t>When Gen. Custer gradua</w:t>
      </w:r>
      <w:r>
        <w:rPr>
          <w:rFonts w:ascii="Corbel" w:hAnsi="Corbel"/>
        </w:rPr>
        <w:t>ted West Point, he went from 2</w:t>
      </w:r>
      <w:r w:rsidRPr="0044297B">
        <w:rPr>
          <w:rFonts w:ascii="Corbel" w:hAnsi="Corbel"/>
          <w:vertAlign w:val="superscript"/>
        </w:rPr>
        <w:t>nd</w:t>
      </w:r>
      <w:r w:rsidRPr="0044297B">
        <w:rPr>
          <w:rFonts w:ascii="Corbel" w:hAnsi="Corbel"/>
        </w:rPr>
        <w:t xml:space="preserve"> Lieutenant to Brigadier General in less than two years.  When he assumed command of his brigade in 1863, he wore a black velveteen uniform with gold braid from the elbows to the cuffs of his sleeves, and a golden feather in the hatband of his dress hat.  He was known to have the brashest of attitudes and a personality that one newspaper columnist of the time described as “the personality of a childish upstart.”</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sidRPr="0044297B">
        <w:rPr>
          <w:rFonts w:ascii="Corbel" w:hAnsi="Corbel"/>
        </w:rPr>
        <w:tab/>
        <w:t xml:space="preserve">Gen. Grant listened to his advisors and led his troops into victory, winning nearly every battle he fought.  Gen. Custer led his troops into a deathly defeat at the </w:t>
      </w:r>
      <w:r w:rsidRPr="00C9205B">
        <w:rPr>
          <w:rFonts w:ascii="Corbel" w:hAnsi="Corbel"/>
          <w:u w:val="single"/>
        </w:rPr>
        <w:t>Battle of Little Big Horn</w:t>
      </w:r>
      <w:r w:rsidRPr="0044297B">
        <w:rPr>
          <w:rFonts w:ascii="Corbel" w:hAnsi="Corbel"/>
        </w:rPr>
        <w:t>.  He had been given advice to detour and go to another front, but the general “knew best” and rejected the advice of his second in command.  He ordered a full attack.  The only living survivor of that brigade was one hor</w:t>
      </w:r>
      <w:r>
        <w:rPr>
          <w:rFonts w:ascii="Corbel" w:hAnsi="Corbel"/>
        </w:rPr>
        <w:t xml:space="preserve">se.  </w:t>
      </w:r>
      <w:r w:rsidRPr="0044297B">
        <w:rPr>
          <w:rFonts w:ascii="Corbel" w:hAnsi="Corbel"/>
        </w:rPr>
        <w:t>Custer dressed to impress, Grant dressed for work.  Custer wanted to be noticed.  Grant wanted to win.</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sidRPr="0044297B">
        <w:rPr>
          <w:rFonts w:ascii="Corbel" w:hAnsi="Corbel"/>
        </w:rPr>
        <w:tab/>
        <w:t>General Custer reminds us of the Pharisees in Jesus’ day who wore clothes to impress others, sat in the seats of honor, and loved to be addressed by titles.  They exhibited a fake exterior of righteousness.  Possessed a false idea of ministry.  And demonstrated a faulty concept of greatness.</w:t>
      </w:r>
    </w:p>
    <w:p w:rsidR="0044297B" w:rsidRPr="00AE29F7"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color w:val="FF0000"/>
        </w:rPr>
      </w:pPr>
      <w:r>
        <w:rPr>
          <w:rFonts w:ascii="Corbel" w:hAnsi="Corbel"/>
        </w:rPr>
        <w:tab/>
      </w:r>
      <w:r w:rsidRPr="0044297B">
        <w:rPr>
          <w:rFonts w:ascii="Corbel" w:hAnsi="Corbel"/>
        </w:rPr>
        <w:t xml:space="preserve">In the midst of a scathing rebuke of their self-righteousness and hypocrisy, Jesus taught the true nature of ministry, humility and servant hood. </w:t>
      </w:r>
      <w:r w:rsidRPr="00AE29F7">
        <w:rPr>
          <w:rFonts w:ascii="Corbel" w:hAnsi="Corbel"/>
          <w:b/>
          <w:i/>
          <w:color w:val="FF0000"/>
        </w:rPr>
        <w:t>“But he who is greatest among you shall be your servant. And whoever exalts himself will be humbled, and he who humbles himself will be exalted”</w:t>
      </w:r>
      <w:r w:rsidRPr="00AE29F7">
        <w:rPr>
          <w:rFonts w:ascii="Corbel" w:hAnsi="Corbel"/>
          <w:color w:val="FF0000"/>
        </w:rPr>
        <w:t xml:space="preserve"> (</w:t>
      </w:r>
      <w:r w:rsidRPr="00AE29F7">
        <w:rPr>
          <w:rFonts w:ascii="Corbel" w:hAnsi="Corbel"/>
          <w:b/>
          <w:color w:val="FF0000"/>
        </w:rPr>
        <w:t>Matthew 23:11-12</w:t>
      </w:r>
      <w:r w:rsidRPr="00AE29F7">
        <w:rPr>
          <w:rFonts w:ascii="Corbel" w:hAnsi="Corbel"/>
          <w:color w:val="FF0000"/>
        </w:rPr>
        <w:t>).</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sidRPr="0044297B">
        <w:rPr>
          <w:rFonts w:ascii="Corbel" w:hAnsi="Corbel"/>
        </w:rPr>
        <w:tab/>
        <w:t>101 times the New Testament uses the word “servant,” “serve” or “minister.”  Jesus is called a “holy servant.”  In the Old Testament the Messiah is pictured as a “suffering servant.”  Jesus’ attitude and life was servant minded.  “He went about doing good.”  He humbled himself.  Washed feet.  And served the disciples.  Jesus is our great example of “servant-hood.”</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p>
    <w:p w:rsidR="0044297B" w:rsidRPr="00AE29F7"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jc w:val="center"/>
        <w:rPr>
          <w:rFonts w:ascii="Corbel" w:hAnsi="Corbel"/>
          <w:b/>
          <w:color w:val="FF0000"/>
          <w:u w:val="single"/>
        </w:rPr>
      </w:pPr>
      <w:r w:rsidRPr="00AE29F7">
        <w:rPr>
          <w:rFonts w:ascii="Corbel" w:hAnsi="Corbel"/>
          <w:b/>
          <w:color w:val="FF0000"/>
          <w:u w:val="single"/>
        </w:rPr>
        <w:t>Consider these nine bullet points from the New Testament th</w:t>
      </w:r>
      <w:r w:rsidR="00C9205B" w:rsidRPr="00AE29F7">
        <w:rPr>
          <w:rFonts w:ascii="Corbel" w:hAnsi="Corbel"/>
          <w:b/>
          <w:color w:val="FF0000"/>
          <w:u w:val="single"/>
        </w:rPr>
        <w:t>at further expands Jesus’ point:</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jc w:val="left"/>
        <w:rPr>
          <w:rFonts w:ascii="Corbel" w:hAnsi="Corbel"/>
          <w:u w:val="single"/>
        </w:rPr>
      </w:pPr>
      <w:r>
        <w:rPr>
          <w:rFonts w:ascii="Corbel" w:hAnsi="Corbel"/>
        </w:rPr>
        <w:t xml:space="preserve">     * </w:t>
      </w:r>
      <w:r w:rsidRPr="0044297B">
        <w:rPr>
          <w:rFonts w:ascii="Corbel" w:hAnsi="Corbel"/>
        </w:rPr>
        <w:t>We are saved to serve (</w:t>
      </w:r>
      <w:r w:rsidRPr="00AE29F7">
        <w:rPr>
          <w:rFonts w:ascii="Corbel" w:hAnsi="Corbel"/>
          <w:b/>
          <w:color w:val="FF0000"/>
        </w:rPr>
        <w:t>2 Timothy 1:9</w:t>
      </w:r>
      <w:r w:rsidRPr="0044297B">
        <w:rPr>
          <w:rFonts w:ascii="Corbel" w:hAnsi="Corbel"/>
        </w:rPr>
        <w:t xml:space="preserve">). </w:t>
      </w:r>
      <w:r>
        <w:rPr>
          <w:rFonts w:ascii="Corbel" w:hAnsi="Corbel"/>
        </w:rPr>
        <w:t xml:space="preserve"> </w:t>
      </w:r>
      <w:r w:rsidRPr="0044297B">
        <w:rPr>
          <w:rFonts w:ascii="Corbel" w:hAnsi="Corbel"/>
        </w:rPr>
        <w:t xml:space="preserve">God wants us to serve Him. </w:t>
      </w:r>
      <w:r>
        <w:rPr>
          <w:rFonts w:ascii="Corbel" w:hAnsi="Corbel"/>
        </w:rPr>
        <w:t xml:space="preserve"> </w:t>
      </w:r>
      <w:r w:rsidRPr="0044297B">
        <w:rPr>
          <w:rFonts w:ascii="Corbel" w:hAnsi="Corbel"/>
        </w:rPr>
        <w:t xml:space="preserve">Serve our brethren. </w:t>
      </w:r>
      <w:r>
        <w:rPr>
          <w:rFonts w:ascii="Corbel" w:hAnsi="Corbel"/>
        </w:rPr>
        <w:t xml:space="preserve"> </w:t>
      </w:r>
      <w:r w:rsidRPr="0044297B">
        <w:rPr>
          <w:rFonts w:ascii="Corbel" w:hAnsi="Corbel"/>
        </w:rPr>
        <w:t xml:space="preserve">Serve our </w:t>
      </w:r>
      <w:r>
        <w:rPr>
          <w:rFonts w:ascii="Corbel" w:hAnsi="Corbel"/>
        </w:rPr>
        <w:tab/>
      </w:r>
      <w:r w:rsidRPr="0044297B">
        <w:rPr>
          <w:rFonts w:ascii="Corbel" w:hAnsi="Corbel"/>
        </w:rPr>
        <w:t>fellow-man.</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Pr>
          <w:rFonts w:ascii="Corbel" w:hAnsi="Corbel"/>
        </w:rPr>
        <w:t xml:space="preserve">     * </w:t>
      </w:r>
      <w:r w:rsidRPr="0044297B">
        <w:rPr>
          <w:rFonts w:ascii="Corbel" w:hAnsi="Corbel"/>
        </w:rPr>
        <w:t>We are called to serve (</w:t>
      </w:r>
      <w:r w:rsidRPr="00AE29F7">
        <w:rPr>
          <w:rFonts w:ascii="Corbel" w:hAnsi="Corbel"/>
          <w:b/>
          <w:color w:val="FF0000"/>
        </w:rPr>
        <w:t>1 Peter 2:9; 2 Timothy 1:9</w:t>
      </w:r>
      <w:r w:rsidRPr="0044297B">
        <w:rPr>
          <w:rFonts w:ascii="Corbel" w:hAnsi="Corbel"/>
        </w:rPr>
        <w:t xml:space="preserve">). </w:t>
      </w:r>
      <w:r>
        <w:rPr>
          <w:rFonts w:ascii="Corbel" w:hAnsi="Corbel"/>
        </w:rPr>
        <w:t xml:space="preserve"> </w:t>
      </w:r>
      <w:r w:rsidRPr="0044297B">
        <w:rPr>
          <w:rFonts w:ascii="Corbel" w:hAnsi="Corbel"/>
        </w:rPr>
        <w:t xml:space="preserve">The calling is holy. </w:t>
      </w:r>
      <w:r>
        <w:rPr>
          <w:rFonts w:ascii="Corbel" w:hAnsi="Corbel"/>
        </w:rPr>
        <w:t xml:space="preserve"> </w:t>
      </w:r>
      <w:r w:rsidRPr="0044297B">
        <w:rPr>
          <w:rFonts w:ascii="Corbel" w:hAnsi="Corbel"/>
        </w:rPr>
        <w:t xml:space="preserve">Heavenly. </w:t>
      </w:r>
      <w:r>
        <w:rPr>
          <w:rFonts w:ascii="Corbel" w:hAnsi="Corbel"/>
        </w:rPr>
        <w:t xml:space="preserve"> </w:t>
      </w:r>
      <w:proofErr w:type="gramStart"/>
      <w:r w:rsidRPr="0044297B">
        <w:rPr>
          <w:rFonts w:ascii="Corbel" w:hAnsi="Corbel"/>
        </w:rPr>
        <w:t xml:space="preserve">And according </w:t>
      </w:r>
      <w:r w:rsidR="00AE29F7">
        <w:rPr>
          <w:rFonts w:ascii="Corbel" w:hAnsi="Corbel"/>
        </w:rPr>
        <w:tab/>
      </w:r>
      <w:r w:rsidRPr="0044297B">
        <w:rPr>
          <w:rFonts w:ascii="Corbel" w:hAnsi="Corbel"/>
        </w:rPr>
        <w:t>to God’s purpose.</w:t>
      </w:r>
      <w:proofErr w:type="gramEnd"/>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Pr>
          <w:rFonts w:ascii="Corbel" w:hAnsi="Corbel"/>
        </w:rPr>
        <w:t xml:space="preserve">     * </w:t>
      </w:r>
      <w:r w:rsidRPr="0044297B">
        <w:rPr>
          <w:rFonts w:ascii="Corbel" w:hAnsi="Corbel"/>
        </w:rPr>
        <w:t>We are created in Christ Jesus for good works (</w:t>
      </w:r>
      <w:r w:rsidRPr="00AE29F7">
        <w:rPr>
          <w:rFonts w:ascii="Corbel" w:hAnsi="Corbel"/>
          <w:b/>
          <w:color w:val="FF0000"/>
        </w:rPr>
        <w:t>Ephesians 2:10</w:t>
      </w:r>
      <w:r w:rsidRPr="0044297B">
        <w:rPr>
          <w:rFonts w:ascii="Corbel" w:hAnsi="Corbel"/>
        </w:rPr>
        <w:t xml:space="preserve">). </w:t>
      </w:r>
      <w:r>
        <w:rPr>
          <w:rFonts w:ascii="Corbel" w:hAnsi="Corbel"/>
        </w:rPr>
        <w:t xml:space="preserve"> </w:t>
      </w:r>
      <w:r w:rsidRPr="0044297B">
        <w:rPr>
          <w:rFonts w:ascii="Corbel" w:hAnsi="Corbel"/>
        </w:rPr>
        <w:t xml:space="preserve">They are prepared by God. </w:t>
      </w:r>
      <w:r>
        <w:rPr>
          <w:rFonts w:ascii="Corbel" w:hAnsi="Corbel"/>
        </w:rPr>
        <w:t xml:space="preserve"> </w:t>
      </w:r>
      <w:r w:rsidR="00AE29F7">
        <w:rPr>
          <w:rFonts w:ascii="Corbel" w:hAnsi="Corbel"/>
        </w:rPr>
        <w:t xml:space="preserve">And </w:t>
      </w:r>
      <w:r w:rsidR="00AE29F7">
        <w:rPr>
          <w:rFonts w:ascii="Corbel" w:hAnsi="Corbel"/>
        </w:rPr>
        <w:tab/>
      </w:r>
      <w:r w:rsidR="00AE29F7">
        <w:rPr>
          <w:rFonts w:ascii="Corbel" w:hAnsi="Corbel"/>
        </w:rPr>
        <w:tab/>
      </w:r>
      <w:r w:rsidRPr="0044297B">
        <w:rPr>
          <w:rFonts w:ascii="Corbel" w:hAnsi="Corbel"/>
        </w:rPr>
        <w:t>He said we should “do them.”</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Pr>
          <w:rFonts w:ascii="Corbel" w:hAnsi="Corbel"/>
        </w:rPr>
        <w:t xml:space="preserve">     * </w:t>
      </w:r>
      <w:r w:rsidRPr="0044297B">
        <w:rPr>
          <w:rFonts w:ascii="Corbel" w:hAnsi="Corbel"/>
        </w:rPr>
        <w:t>We are command</w:t>
      </w:r>
      <w:r>
        <w:rPr>
          <w:rFonts w:ascii="Corbel" w:hAnsi="Corbel"/>
        </w:rPr>
        <w:t>ed by Christ to serve (</w:t>
      </w:r>
      <w:r w:rsidRPr="00AE29F7">
        <w:rPr>
          <w:rFonts w:ascii="Corbel" w:hAnsi="Corbel"/>
          <w:b/>
          <w:color w:val="FF0000"/>
        </w:rPr>
        <w:t>Mark 10:43-45</w:t>
      </w:r>
      <w:r w:rsidRPr="0044297B">
        <w:rPr>
          <w:rFonts w:ascii="Corbel" w:hAnsi="Corbel"/>
        </w:rPr>
        <w:t xml:space="preserve">). </w:t>
      </w:r>
      <w:r>
        <w:rPr>
          <w:rFonts w:ascii="Corbel" w:hAnsi="Corbel"/>
        </w:rPr>
        <w:t xml:space="preserve"> </w:t>
      </w:r>
      <w:r w:rsidRPr="0044297B">
        <w:rPr>
          <w:rFonts w:ascii="Corbel" w:hAnsi="Corbel"/>
        </w:rPr>
        <w:t>Service is not optional.</w:t>
      </w:r>
      <w:r>
        <w:rPr>
          <w:rFonts w:ascii="Corbel" w:hAnsi="Corbel"/>
        </w:rPr>
        <w:t xml:space="preserve"> </w:t>
      </w:r>
      <w:r w:rsidRPr="0044297B">
        <w:rPr>
          <w:rFonts w:ascii="Corbel" w:hAnsi="Corbel"/>
        </w:rPr>
        <w:t xml:space="preserve"> It’s required!</w:t>
      </w:r>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Pr>
          <w:rFonts w:ascii="Corbel" w:hAnsi="Corbel"/>
        </w:rPr>
        <w:t xml:space="preserve">     * </w:t>
      </w:r>
      <w:r w:rsidRPr="0044297B">
        <w:rPr>
          <w:rFonts w:ascii="Corbel" w:hAnsi="Corbel"/>
        </w:rPr>
        <w:t>W</w:t>
      </w:r>
      <w:r>
        <w:rPr>
          <w:rFonts w:ascii="Corbel" w:hAnsi="Corbel"/>
        </w:rPr>
        <w:t>e serve based on our gifts (</w:t>
      </w:r>
      <w:r w:rsidRPr="00AE29F7">
        <w:rPr>
          <w:rFonts w:ascii="Corbel" w:hAnsi="Corbel"/>
          <w:b/>
          <w:color w:val="FF0000"/>
        </w:rPr>
        <w:t>Romans 12:</w:t>
      </w:r>
      <w:r w:rsidRPr="00A61BAF">
        <w:rPr>
          <w:rFonts w:ascii="Corbel" w:hAnsi="Corbel"/>
          <w:b/>
          <w:color w:val="FF0000"/>
        </w:rPr>
        <w:t>6-7</w:t>
      </w:r>
      <w:r w:rsidRPr="0044297B">
        <w:rPr>
          <w:rFonts w:ascii="Corbel" w:hAnsi="Corbel"/>
        </w:rPr>
        <w:t>)</w:t>
      </w:r>
      <w:r w:rsidR="00C9205B">
        <w:rPr>
          <w:rFonts w:ascii="Corbel" w:hAnsi="Corbel"/>
        </w:rPr>
        <w:t xml:space="preserve">.  </w:t>
      </w:r>
      <w:r w:rsidRPr="0044297B">
        <w:rPr>
          <w:rFonts w:ascii="Corbel" w:hAnsi="Corbel"/>
        </w:rPr>
        <w:t xml:space="preserve">Paul says that by God’s grace we all have gifts that </w:t>
      </w:r>
      <w:r>
        <w:rPr>
          <w:rFonts w:ascii="Corbel" w:hAnsi="Corbel"/>
        </w:rPr>
        <w:tab/>
      </w:r>
      <w:r w:rsidRPr="0044297B">
        <w:rPr>
          <w:rFonts w:ascii="Corbel" w:hAnsi="Corbel"/>
        </w:rPr>
        <w:t xml:space="preserve">are unique. </w:t>
      </w:r>
      <w:r>
        <w:rPr>
          <w:rFonts w:ascii="Corbel" w:hAnsi="Corbel"/>
        </w:rPr>
        <w:t xml:space="preserve"> </w:t>
      </w:r>
      <w:r w:rsidRPr="0044297B">
        <w:rPr>
          <w:rFonts w:ascii="Corbel" w:hAnsi="Corbel"/>
        </w:rPr>
        <w:t xml:space="preserve">Special. </w:t>
      </w:r>
      <w:r>
        <w:rPr>
          <w:rFonts w:ascii="Corbel" w:hAnsi="Corbel"/>
        </w:rPr>
        <w:t xml:space="preserve"> </w:t>
      </w:r>
      <w:r w:rsidRPr="0044297B">
        <w:rPr>
          <w:rFonts w:ascii="Corbel" w:hAnsi="Corbel"/>
        </w:rPr>
        <w:t xml:space="preserve">Personal. </w:t>
      </w:r>
      <w:r>
        <w:rPr>
          <w:rFonts w:ascii="Corbel" w:hAnsi="Corbel"/>
        </w:rPr>
        <w:t xml:space="preserve"> </w:t>
      </w:r>
      <w:r w:rsidRPr="0044297B">
        <w:rPr>
          <w:rFonts w:ascii="Corbel" w:hAnsi="Corbel"/>
        </w:rPr>
        <w:t>And that we should use them.</w:t>
      </w:r>
    </w:p>
    <w:p w:rsidR="0044297B" w:rsidRPr="00AE29F7"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Pr>
          <w:rFonts w:ascii="Corbel" w:hAnsi="Corbel"/>
        </w:rPr>
        <w:t xml:space="preserve">     * </w:t>
      </w:r>
      <w:r w:rsidRPr="0044297B">
        <w:rPr>
          <w:rFonts w:ascii="Corbel" w:hAnsi="Corbel"/>
        </w:rPr>
        <w:t xml:space="preserve">Our service in the body of Christ is interdependent. </w:t>
      </w:r>
      <w:r>
        <w:rPr>
          <w:rFonts w:ascii="Corbel" w:hAnsi="Corbel"/>
        </w:rPr>
        <w:t xml:space="preserve"> </w:t>
      </w:r>
      <w:r w:rsidRPr="0044297B">
        <w:rPr>
          <w:rFonts w:ascii="Corbel" w:hAnsi="Corbel"/>
        </w:rPr>
        <w:t>W</w:t>
      </w:r>
      <w:r>
        <w:rPr>
          <w:rFonts w:ascii="Corbel" w:hAnsi="Corbel"/>
        </w:rPr>
        <w:t xml:space="preserve">e need each </w:t>
      </w:r>
      <w:r w:rsidRPr="00AE29F7">
        <w:rPr>
          <w:rFonts w:ascii="Corbel" w:hAnsi="Corbel"/>
        </w:rPr>
        <w:t>other (</w:t>
      </w:r>
      <w:r w:rsidRPr="00AE29F7">
        <w:rPr>
          <w:rFonts w:ascii="Corbel" w:hAnsi="Corbel"/>
          <w:b/>
          <w:color w:val="FF0000"/>
        </w:rPr>
        <w:t>Romans 12:3-5</w:t>
      </w:r>
      <w:r w:rsidRPr="00AE29F7">
        <w:rPr>
          <w:rFonts w:ascii="Corbel" w:hAnsi="Corbel"/>
        </w:rPr>
        <w:t>)</w:t>
      </w:r>
    </w:p>
    <w:p w:rsidR="0044297B" w:rsidRPr="00AE29F7"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sidRPr="00AE29F7">
        <w:rPr>
          <w:rFonts w:ascii="Corbel" w:hAnsi="Corbel"/>
        </w:rPr>
        <w:t xml:space="preserve">     * We are to serve one another with the motive of love (</w:t>
      </w:r>
      <w:r w:rsidRPr="00AE29F7">
        <w:rPr>
          <w:rFonts w:ascii="Corbel" w:hAnsi="Corbel"/>
          <w:b/>
          <w:color w:val="FF0000"/>
        </w:rPr>
        <w:t>Galatians 5:13</w:t>
      </w:r>
      <w:r w:rsidRPr="00AE29F7">
        <w:rPr>
          <w:rFonts w:ascii="Corbel" w:hAnsi="Corbel"/>
        </w:rPr>
        <w:t>).</w:t>
      </w:r>
    </w:p>
    <w:p w:rsidR="0044297B" w:rsidRPr="0044297B" w:rsidRDefault="00C9205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r>
        <w:rPr>
          <w:rFonts w:ascii="Corbel" w:hAnsi="Corbel"/>
        </w:rPr>
        <w:t xml:space="preserve">     * </w:t>
      </w:r>
      <w:r w:rsidR="0044297B" w:rsidRPr="0044297B">
        <w:rPr>
          <w:rFonts w:ascii="Corbel" w:hAnsi="Corbel"/>
        </w:rPr>
        <w:t>Our service bu</w:t>
      </w:r>
      <w:r>
        <w:rPr>
          <w:rFonts w:ascii="Corbel" w:hAnsi="Corbel"/>
        </w:rPr>
        <w:t>ilds up the body of Christ (</w:t>
      </w:r>
      <w:r w:rsidRPr="00AE29F7">
        <w:rPr>
          <w:rFonts w:ascii="Corbel" w:hAnsi="Corbel"/>
          <w:b/>
          <w:color w:val="FF0000"/>
        </w:rPr>
        <w:t>Ephesians</w:t>
      </w:r>
      <w:r w:rsidR="0044297B" w:rsidRPr="00AE29F7">
        <w:rPr>
          <w:rFonts w:ascii="Corbel" w:hAnsi="Corbel"/>
          <w:b/>
          <w:color w:val="FF0000"/>
        </w:rPr>
        <w:t xml:space="preserve"> 4:11-12</w:t>
      </w:r>
      <w:r w:rsidR="0044297B" w:rsidRPr="0044297B">
        <w:rPr>
          <w:rFonts w:ascii="Corbel" w:hAnsi="Corbel"/>
        </w:rPr>
        <w:t xml:space="preserve">). </w:t>
      </w:r>
      <w:r>
        <w:rPr>
          <w:rFonts w:ascii="Corbel" w:hAnsi="Corbel"/>
        </w:rPr>
        <w:t xml:space="preserve"> </w:t>
      </w:r>
      <w:r w:rsidR="0044297B" w:rsidRPr="0044297B">
        <w:rPr>
          <w:rFonts w:ascii="Corbel" w:hAnsi="Corbel"/>
        </w:rPr>
        <w:t xml:space="preserve">It edifies. </w:t>
      </w:r>
      <w:r>
        <w:rPr>
          <w:rFonts w:ascii="Corbel" w:hAnsi="Corbel"/>
        </w:rPr>
        <w:t xml:space="preserve"> </w:t>
      </w:r>
      <w:r w:rsidR="0044297B" w:rsidRPr="0044297B">
        <w:rPr>
          <w:rFonts w:ascii="Corbel" w:hAnsi="Corbel"/>
        </w:rPr>
        <w:t xml:space="preserve">Encourages. </w:t>
      </w:r>
      <w:r>
        <w:rPr>
          <w:rFonts w:ascii="Corbel" w:hAnsi="Corbel"/>
        </w:rPr>
        <w:t xml:space="preserve"> </w:t>
      </w:r>
      <w:proofErr w:type="gramStart"/>
      <w:r w:rsidR="0044297B" w:rsidRPr="0044297B">
        <w:rPr>
          <w:rFonts w:ascii="Corbel" w:hAnsi="Corbel"/>
        </w:rPr>
        <w:t>Enables.</w:t>
      </w:r>
      <w:proofErr w:type="gramEnd"/>
      <w:r w:rsidR="00AE29F7">
        <w:rPr>
          <w:rFonts w:ascii="Corbel" w:hAnsi="Corbel"/>
        </w:rPr>
        <w:t xml:space="preserve">  </w:t>
      </w:r>
      <w:r w:rsidR="0044297B" w:rsidRPr="0044297B">
        <w:rPr>
          <w:rFonts w:ascii="Corbel" w:hAnsi="Corbel"/>
        </w:rPr>
        <w:t xml:space="preserve">We </w:t>
      </w:r>
      <w:r w:rsidR="00AE29F7">
        <w:rPr>
          <w:rFonts w:ascii="Corbel" w:hAnsi="Corbel"/>
        </w:rPr>
        <w:tab/>
      </w:r>
      <w:r w:rsidR="0044297B" w:rsidRPr="0044297B">
        <w:rPr>
          <w:rFonts w:ascii="Corbel" w:hAnsi="Corbel"/>
        </w:rPr>
        <w:t>will be rewarde</w:t>
      </w:r>
      <w:r>
        <w:rPr>
          <w:rFonts w:ascii="Corbel" w:hAnsi="Corbel"/>
        </w:rPr>
        <w:t>d for service (</w:t>
      </w:r>
      <w:r w:rsidRPr="00AE29F7">
        <w:rPr>
          <w:rFonts w:ascii="Corbel" w:hAnsi="Corbel"/>
          <w:b/>
          <w:color w:val="FF0000"/>
        </w:rPr>
        <w:t>1 Corinthians</w:t>
      </w:r>
      <w:r w:rsidR="0044297B" w:rsidRPr="00AE29F7">
        <w:rPr>
          <w:rFonts w:ascii="Corbel" w:hAnsi="Corbel"/>
          <w:b/>
          <w:color w:val="FF0000"/>
        </w:rPr>
        <w:t xml:space="preserve"> 3:8</w:t>
      </w:r>
      <w:r w:rsidR="0044297B" w:rsidRPr="0044297B">
        <w:rPr>
          <w:rFonts w:ascii="Corbel" w:hAnsi="Corbel"/>
        </w:rPr>
        <w:t>).</w:t>
      </w:r>
      <w:bookmarkStart w:id="0" w:name="_GoBack"/>
      <w:bookmarkEnd w:id="0"/>
    </w:p>
    <w:p w:rsidR="0044297B" w:rsidRPr="0044297B"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rPr>
          <w:rFonts w:ascii="Corbel" w:hAnsi="Corbel"/>
        </w:rPr>
      </w:pPr>
    </w:p>
    <w:p w:rsidR="00C9205B" w:rsidRPr="00AE29F7"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jc w:val="center"/>
        <w:rPr>
          <w:rFonts w:ascii="Corbel" w:hAnsi="Corbel"/>
          <w:b/>
          <w:color w:val="FF0000"/>
          <w:sz w:val="24"/>
          <w:szCs w:val="24"/>
        </w:rPr>
      </w:pPr>
      <w:r w:rsidRPr="00AE29F7">
        <w:rPr>
          <w:rFonts w:ascii="Corbel" w:hAnsi="Corbel"/>
          <w:b/>
          <w:color w:val="FF0000"/>
          <w:sz w:val="24"/>
          <w:szCs w:val="24"/>
        </w:rPr>
        <w:t xml:space="preserve">Want to be great? </w:t>
      </w:r>
      <w:r w:rsidR="00C9205B" w:rsidRPr="00AE29F7">
        <w:rPr>
          <w:rFonts w:ascii="Corbel" w:hAnsi="Corbel"/>
          <w:b/>
          <w:color w:val="FF0000"/>
          <w:sz w:val="24"/>
          <w:szCs w:val="24"/>
        </w:rPr>
        <w:t xml:space="preserve"> </w:t>
      </w:r>
      <w:proofErr w:type="gramStart"/>
      <w:r w:rsidRPr="00AE29F7">
        <w:rPr>
          <w:rFonts w:ascii="Corbel" w:hAnsi="Corbel"/>
          <w:b/>
          <w:color w:val="FF0000"/>
          <w:sz w:val="24"/>
          <w:szCs w:val="24"/>
        </w:rPr>
        <w:t>Desire to make a difference?</w:t>
      </w:r>
      <w:proofErr w:type="gramEnd"/>
      <w:r w:rsidRPr="00AE29F7">
        <w:rPr>
          <w:rFonts w:ascii="Corbel" w:hAnsi="Corbel"/>
          <w:b/>
          <w:color w:val="FF0000"/>
          <w:sz w:val="24"/>
          <w:szCs w:val="24"/>
        </w:rPr>
        <w:t xml:space="preserve"> </w:t>
      </w:r>
      <w:r w:rsidR="00C9205B" w:rsidRPr="00AE29F7">
        <w:rPr>
          <w:rFonts w:ascii="Corbel" w:hAnsi="Corbel"/>
          <w:b/>
          <w:color w:val="FF0000"/>
          <w:sz w:val="24"/>
          <w:szCs w:val="24"/>
        </w:rPr>
        <w:t xml:space="preserve"> </w:t>
      </w:r>
      <w:r w:rsidRPr="00AE29F7">
        <w:rPr>
          <w:rFonts w:ascii="Corbel" w:hAnsi="Corbel"/>
          <w:b/>
          <w:color w:val="FF0000"/>
          <w:sz w:val="24"/>
          <w:szCs w:val="24"/>
        </w:rPr>
        <w:t>Yearn to receive honor?</w:t>
      </w:r>
      <w:r w:rsidR="00C9205B" w:rsidRPr="00AE29F7">
        <w:rPr>
          <w:rFonts w:ascii="Corbel" w:hAnsi="Corbel"/>
          <w:b/>
          <w:color w:val="FF0000"/>
          <w:sz w:val="24"/>
          <w:szCs w:val="24"/>
        </w:rPr>
        <w:t xml:space="preserve"> </w:t>
      </w:r>
      <w:r w:rsidRPr="00AE29F7">
        <w:rPr>
          <w:rFonts w:ascii="Corbel" w:hAnsi="Corbel"/>
          <w:b/>
          <w:color w:val="FF0000"/>
          <w:sz w:val="24"/>
          <w:szCs w:val="24"/>
        </w:rPr>
        <w:t xml:space="preserve"> </w:t>
      </w:r>
    </w:p>
    <w:p w:rsidR="00AE29F7" w:rsidRPr="00AE29F7" w:rsidRDefault="0044297B" w:rsidP="00A61BAF">
      <w:pPr>
        <w:pBdr>
          <w:top w:val="thinThickSmallGap" w:sz="24" w:space="0" w:color="7030A0"/>
          <w:left w:val="thinThickSmallGap" w:sz="24" w:space="4" w:color="7030A0"/>
          <w:bottom w:val="thickThinSmallGap" w:sz="24" w:space="1" w:color="7030A0"/>
          <w:right w:val="thickThinSmallGap" w:sz="24" w:space="4" w:color="7030A0"/>
        </w:pBdr>
        <w:shd w:val="clear" w:color="auto" w:fill="FDF1E9"/>
        <w:jc w:val="center"/>
        <w:rPr>
          <w:rFonts w:ascii="Corbel" w:hAnsi="Corbel"/>
          <w:b/>
          <w:color w:val="FF0000"/>
          <w:sz w:val="28"/>
          <w:szCs w:val="28"/>
        </w:rPr>
      </w:pPr>
      <w:r w:rsidRPr="00AE29F7">
        <w:rPr>
          <w:rFonts w:ascii="Corbel" w:hAnsi="Corbel"/>
          <w:b/>
          <w:color w:val="FF0000"/>
          <w:sz w:val="24"/>
          <w:szCs w:val="24"/>
        </w:rPr>
        <w:t>Humb</w:t>
      </w:r>
      <w:r w:rsidR="00C9205B" w:rsidRPr="00AE29F7">
        <w:rPr>
          <w:rFonts w:ascii="Corbel" w:hAnsi="Corbel"/>
          <w:b/>
          <w:color w:val="FF0000"/>
          <w:sz w:val="24"/>
          <w:szCs w:val="24"/>
        </w:rPr>
        <w:t>le your heart, dirty your hands and seek to serve others!</w:t>
      </w:r>
      <w:r w:rsidR="00C9205B" w:rsidRPr="00AE29F7">
        <w:rPr>
          <w:rFonts w:ascii="Corbel" w:hAnsi="Corbel"/>
          <w:b/>
          <w:color w:val="FF0000"/>
          <w:sz w:val="28"/>
          <w:szCs w:val="28"/>
        </w:rPr>
        <w:t xml:space="preserve">  </w:t>
      </w:r>
    </w:p>
    <w:sectPr w:rsidR="00AE29F7" w:rsidRPr="00AE29F7" w:rsidSect="00C9205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7B"/>
    <w:rsid w:val="001D14DB"/>
    <w:rsid w:val="0044297B"/>
    <w:rsid w:val="008B4121"/>
    <w:rsid w:val="00A2334B"/>
    <w:rsid w:val="00A61BAF"/>
    <w:rsid w:val="00AE29F7"/>
    <w:rsid w:val="00C9205B"/>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2017-09-06T19:20:00Z</cp:lastPrinted>
  <dcterms:created xsi:type="dcterms:W3CDTF">2017-09-06T19:26:00Z</dcterms:created>
  <dcterms:modified xsi:type="dcterms:W3CDTF">2017-09-06T19:26:00Z</dcterms:modified>
</cp:coreProperties>
</file>