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Pr="00FB44CC" w:rsidRDefault="009F6B9F" w:rsidP="009F6B9F">
      <w:pPr>
        <w:spacing w:after="0" w:line="240" w:lineRule="auto"/>
        <w:rPr>
          <w:rFonts w:ascii="Californian FB" w:eastAsia="Calibri" w:hAnsi="Californian FB" w:cs="Aptos Serif"/>
          <w:b/>
          <w:bCs/>
          <w:kern w:val="2"/>
          <w:sz w:val="8"/>
          <w:szCs w:val="8"/>
          <w14:ligatures w14:val="standardContextual"/>
        </w:rPr>
      </w:pPr>
    </w:p>
    <w:p w14:paraId="5C20CB27" w14:textId="77777777" w:rsidR="008D10A1" w:rsidRDefault="008D10A1" w:rsidP="008D10A1">
      <w:pPr>
        <w:spacing w:after="0" w:line="240" w:lineRule="auto"/>
        <w:jc w:val="center"/>
        <w:rPr>
          <w:rFonts w:ascii="Californian FB" w:eastAsia="Calibri" w:hAnsi="Californian FB" w:cs="Aptos Serif"/>
          <w:b/>
          <w:bCs/>
          <w:kern w:val="2"/>
          <w:sz w:val="16"/>
          <w:szCs w:val="16"/>
          <w14:ligatures w14:val="standardContextual"/>
        </w:rPr>
      </w:pPr>
    </w:p>
    <w:p w14:paraId="795E3BDE" w14:textId="77777777" w:rsidR="008D10A1" w:rsidRDefault="008D10A1" w:rsidP="008D10A1">
      <w:pPr>
        <w:spacing w:after="0" w:line="240" w:lineRule="auto"/>
        <w:jc w:val="center"/>
        <w:rPr>
          <w:rFonts w:ascii="Californian FB" w:eastAsia="Calibri" w:hAnsi="Californian FB" w:cs="Aptos Serif"/>
          <w:b/>
          <w:bCs/>
          <w:kern w:val="2"/>
          <w:sz w:val="16"/>
          <w:szCs w:val="16"/>
          <w14:ligatures w14:val="standardContextual"/>
        </w:rPr>
      </w:pPr>
    </w:p>
    <w:p w14:paraId="0649E749" w14:textId="6FD86828" w:rsidR="008D10A1" w:rsidRPr="008D10A1" w:rsidRDefault="008D10A1" w:rsidP="008D10A1">
      <w:pPr>
        <w:spacing w:after="0" w:line="240" w:lineRule="auto"/>
        <w:jc w:val="center"/>
        <w:rPr>
          <w:rFonts w:ascii="Calisto MT" w:eastAsia="Calibri" w:hAnsi="Calisto MT" w:cs="Aptos Serif"/>
          <w:b/>
          <w:bCs/>
          <w:color w:val="EE0000"/>
          <w:kern w:val="2"/>
          <w:sz w:val="48"/>
          <w:szCs w:val="48"/>
          <w:u w:val="single"/>
          <w14:ligatures w14:val="standardContextual"/>
        </w:rPr>
      </w:pPr>
      <w:r w:rsidRPr="008D10A1">
        <w:rPr>
          <w:rFonts w:ascii="Calisto MT" w:eastAsia="Calibri" w:hAnsi="Calisto MT" w:cs="Aptos Serif"/>
          <w:b/>
          <w:bCs/>
          <w:color w:val="EE0000"/>
          <w:kern w:val="2"/>
          <w:sz w:val="48"/>
          <w:szCs w:val="48"/>
          <w:u w:val="single"/>
          <w14:ligatures w14:val="standardContextual"/>
        </w:rPr>
        <w:t>The Faithful Women of Galilee</w:t>
      </w:r>
    </w:p>
    <w:p w14:paraId="5C3A815B" w14:textId="25399C14" w:rsidR="008D10A1" w:rsidRPr="008D10A1" w:rsidRDefault="008D10A1" w:rsidP="008D10A1">
      <w:pPr>
        <w:spacing w:after="0" w:line="240" w:lineRule="auto"/>
        <w:jc w:val="center"/>
        <w:rPr>
          <w:rFonts w:ascii="Calisto MT" w:eastAsia="Calibri" w:hAnsi="Calisto MT" w:cs="Aptos Serif"/>
          <w:kern w:val="2"/>
          <w:sz w:val="28"/>
          <w:szCs w:val="28"/>
          <w14:ligatures w14:val="standardContextual"/>
        </w:rPr>
      </w:pPr>
      <w:r w:rsidRPr="008D10A1">
        <w:rPr>
          <w:rFonts w:ascii="Calisto MT" w:eastAsia="Calibri" w:hAnsi="Calisto MT" w:cs="Aptos Serif"/>
          <w:kern w:val="2"/>
          <w:sz w:val="28"/>
          <w:szCs w:val="28"/>
          <w14:ligatures w14:val="standardContextual"/>
        </w:rPr>
        <w:t>Ben May / Guest Speaker In Our Meeting</w:t>
      </w:r>
    </w:p>
    <w:p w14:paraId="517113B6" w14:textId="77777777" w:rsidR="008D10A1" w:rsidRPr="008D10A1" w:rsidRDefault="008D10A1" w:rsidP="008D10A1">
      <w:pPr>
        <w:spacing w:after="0" w:line="240" w:lineRule="auto"/>
        <w:ind w:left="720" w:right="720"/>
        <w:jc w:val="center"/>
        <w:rPr>
          <w:rFonts w:ascii="Calisto MT" w:eastAsia="Calibri" w:hAnsi="Calisto MT" w:cs="Aptos Serif"/>
          <w:b/>
          <w:bCs/>
          <w:kern w:val="2"/>
          <w:sz w:val="24"/>
          <w:szCs w:val="24"/>
          <w14:ligatures w14:val="standardContextual"/>
        </w:rPr>
      </w:pPr>
    </w:p>
    <w:p w14:paraId="40DDFE36" w14:textId="02A05C22" w:rsidR="008D10A1" w:rsidRPr="008D10A1" w:rsidRDefault="008D10A1" w:rsidP="008D10A1">
      <w:pPr>
        <w:spacing w:after="0" w:line="240" w:lineRule="auto"/>
        <w:ind w:left="2160"/>
        <w:jc w:val="both"/>
        <w:rPr>
          <w:rFonts w:ascii="Calisto MT" w:eastAsia="Calibri" w:hAnsi="Calisto MT" w:cs="Aptos Serif"/>
          <w:b/>
          <w:bCs/>
          <w:color w:val="EE0000"/>
          <w:kern w:val="2"/>
          <w:sz w:val="24"/>
          <w:szCs w:val="24"/>
          <w14:ligatures w14:val="standardContextual"/>
        </w:rPr>
      </w:pPr>
      <w:r>
        <w:rPr>
          <w:rFonts w:ascii="Calisto MT" w:eastAsia="Calibri" w:hAnsi="Calisto MT" w:cs="Aptos Serif"/>
          <w:b/>
          <w:bCs/>
          <w:i/>
          <w:iCs/>
          <w:color w:val="EE0000"/>
          <w:kern w:val="2"/>
          <w:sz w:val="24"/>
          <w:szCs w:val="24"/>
          <w14:ligatures w14:val="standardContextual"/>
        </w:rPr>
        <w:tab/>
      </w:r>
      <w:r w:rsidRPr="008D10A1">
        <w:rPr>
          <w:rFonts w:ascii="Calisto MT" w:eastAsia="Calibri" w:hAnsi="Calisto MT" w:cs="Aptos Serif"/>
          <w:b/>
          <w:bCs/>
          <w:i/>
          <w:iCs/>
          <w:color w:val="EE0000"/>
          <w:kern w:val="2"/>
          <w:sz w:val="24"/>
          <w:szCs w:val="24"/>
          <w14:ligatures w14:val="standardContextual"/>
        </w:rPr>
        <w:t xml:space="preserve">“And when Jesus had cried out with a loud voice, He said, ‘Father, ‘into Your hands I commit My spirit.’ </w:t>
      </w:r>
      <w:r w:rsidR="0065478D">
        <w:rPr>
          <w:rFonts w:ascii="Calisto MT" w:eastAsia="Calibri" w:hAnsi="Calisto MT" w:cs="Aptos Serif"/>
          <w:b/>
          <w:bCs/>
          <w:i/>
          <w:iCs/>
          <w:color w:val="EE0000"/>
          <w:kern w:val="2"/>
          <w:sz w:val="24"/>
          <w:szCs w:val="24"/>
          <w14:ligatures w14:val="standardContextual"/>
        </w:rPr>
        <w:t xml:space="preserve"> </w:t>
      </w:r>
      <w:r w:rsidRPr="008D10A1">
        <w:rPr>
          <w:rFonts w:ascii="Calisto MT" w:eastAsia="Calibri" w:hAnsi="Calisto MT" w:cs="Aptos Serif"/>
          <w:b/>
          <w:bCs/>
          <w:i/>
          <w:iCs/>
          <w:color w:val="EE0000"/>
          <w:kern w:val="2"/>
          <w:sz w:val="24"/>
          <w:szCs w:val="24"/>
          <w14:ligatures w14:val="standardContextual"/>
        </w:rPr>
        <w:t>Having said this, He breathed His last.</w:t>
      </w:r>
      <w:r w:rsidR="0065478D">
        <w:rPr>
          <w:rFonts w:ascii="Calisto MT" w:eastAsia="Calibri" w:hAnsi="Calisto MT" w:cs="Aptos Serif"/>
          <w:b/>
          <w:bCs/>
          <w:i/>
          <w:iCs/>
          <w:color w:val="EE0000"/>
          <w:kern w:val="2"/>
          <w:sz w:val="24"/>
          <w:szCs w:val="24"/>
          <w14:ligatures w14:val="standardContextual"/>
        </w:rPr>
        <w:t xml:space="preserve">  </w:t>
      </w:r>
      <w:r w:rsidRPr="008D10A1">
        <w:rPr>
          <w:rFonts w:ascii="Calisto MT" w:eastAsia="Calibri" w:hAnsi="Calisto MT" w:cs="Aptos Serif"/>
          <w:b/>
          <w:bCs/>
          <w:i/>
          <w:iCs/>
          <w:color w:val="EE0000"/>
          <w:kern w:val="2"/>
          <w:sz w:val="24"/>
          <w:szCs w:val="24"/>
          <w14:ligatures w14:val="standardContextual"/>
        </w:rPr>
        <w:t>So when the centurion saw what had happened, he glorified God, saying, ‘Certainly this was a righteous Man!’  And the whole crowd who came together to that sight, seeing what had been done, beat their breasts, and returned.  But all His acquaintances, and the women who followed Him from Galilee, stood at</w:t>
      </w:r>
      <w:r>
        <w:rPr>
          <w:rFonts w:ascii="Calisto MT" w:eastAsia="Calibri" w:hAnsi="Calisto MT" w:cs="Aptos Serif"/>
          <w:b/>
          <w:bCs/>
          <w:i/>
          <w:iCs/>
          <w:color w:val="EE0000"/>
          <w:kern w:val="2"/>
          <w:sz w:val="24"/>
          <w:szCs w:val="24"/>
          <w14:ligatures w14:val="standardContextual"/>
        </w:rPr>
        <w:t xml:space="preserve"> </w:t>
      </w:r>
      <w:r w:rsidRPr="008D10A1">
        <w:rPr>
          <w:rFonts w:ascii="Calisto MT" w:eastAsia="Calibri" w:hAnsi="Calisto MT" w:cs="Aptos Serif"/>
          <w:b/>
          <w:bCs/>
          <w:i/>
          <w:iCs/>
          <w:color w:val="EE0000"/>
          <w:kern w:val="2"/>
          <w:sz w:val="24"/>
          <w:szCs w:val="24"/>
          <w14:ligatures w14:val="standardContextual"/>
        </w:rPr>
        <w:t>a distance, watching these things.”</w:t>
      </w:r>
      <w:r w:rsidRPr="008D10A1">
        <w:rPr>
          <w:rFonts w:ascii="Calisto MT" w:eastAsia="Calibri" w:hAnsi="Calisto MT" w:cs="Aptos Serif"/>
          <w:b/>
          <w:bCs/>
          <w:color w:val="EE0000"/>
          <w:kern w:val="2"/>
          <w:sz w:val="24"/>
          <w:szCs w:val="24"/>
          <w14:ligatures w14:val="standardContextual"/>
        </w:rPr>
        <w:t xml:space="preserve"> </w:t>
      </w:r>
      <w:r>
        <w:rPr>
          <w:rFonts w:ascii="Calisto MT" w:eastAsia="Calibri" w:hAnsi="Calisto MT" w:cs="Aptos Serif"/>
          <w:b/>
          <w:bCs/>
          <w:color w:val="EE0000"/>
          <w:kern w:val="2"/>
          <w:sz w:val="24"/>
          <w:szCs w:val="24"/>
          <w14:ligatures w14:val="standardContextual"/>
        </w:rPr>
        <w:t xml:space="preserve">   </w:t>
      </w:r>
      <w:r w:rsidR="0065478D">
        <w:rPr>
          <w:rFonts w:ascii="Calisto MT" w:eastAsia="Calibri" w:hAnsi="Calisto MT" w:cs="Aptos Serif"/>
          <w:b/>
          <w:bCs/>
          <w:color w:val="EE0000"/>
          <w:kern w:val="2"/>
          <w:sz w:val="24"/>
          <w:szCs w:val="24"/>
          <w14:ligatures w14:val="standardContextual"/>
        </w:rPr>
        <w:t xml:space="preserve"> </w:t>
      </w:r>
      <w:r w:rsidRPr="008D10A1">
        <w:rPr>
          <w:rFonts w:ascii="Calisto MT" w:eastAsia="Calibri" w:hAnsi="Calisto MT" w:cs="Aptos Serif"/>
          <w:b/>
          <w:bCs/>
          <w:color w:val="EE0000"/>
          <w:kern w:val="2"/>
          <w:sz w:val="24"/>
          <w:szCs w:val="24"/>
          <w14:ligatures w14:val="standardContextual"/>
        </w:rPr>
        <w:t>Luke 23:46-49</w:t>
      </w:r>
    </w:p>
    <w:p w14:paraId="6FB556E2" w14:textId="2909FB51" w:rsidR="008D10A1" w:rsidRDefault="008D10A1" w:rsidP="008D10A1">
      <w:pPr>
        <w:spacing w:after="0" w:line="240" w:lineRule="auto"/>
        <w:jc w:val="both"/>
        <w:rPr>
          <w:rFonts w:ascii="Calisto MT" w:eastAsia="Calibri" w:hAnsi="Calisto MT" w:cs="Aptos Serif"/>
          <w:b/>
          <w:bCs/>
          <w:kern w:val="2"/>
          <w:sz w:val="16"/>
          <w:szCs w:val="16"/>
          <w14:ligatures w14:val="standardContextual"/>
        </w:rPr>
      </w:pPr>
    </w:p>
    <w:p w14:paraId="2FC68FF3" w14:textId="77777777" w:rsidR="008D10A1" w:rsidRDefault="008D10A1" w:rsidP="008D10A1">
      <w:pPr>
        <w:spacing w:after="0" w:line="240" w:lineRule="auto"/>
        <w:jc w:val="both"/>
        <w:rPr>
          <w:rFonts w:ascii="Calisto MT" w:eastAsia="Calibri" w:hAnsi="Calisto MT" w:cs="Aptos Serif"/>
          <w:b/>
          <w:bCs/>
          <w:kern w:val="2"/>
          <w:sz w:val="16"/>
          <w:szCs w:val="16"/>
          <w14:ligatures w14:val="standardContextual"/>
        </w:rPr>
      </w:pPr>
    </w:p>
    <w:p w14:paraId="1E60BE9D" w14:textId="7B9870B6" w:rsidR="008D10A1" w:rsidRDefault="008D10A1" w:rsidP="008D10A1">
      <w:pPr>
        <w:spacing w:after="0" w:line="240" w:lineRule="auto"/>
        <w:jc w:val="both"/>
        <w:rPr>
          <w:rFonts w:ascii="Calisto MT" w:eastAsia="Calibri" w:hAnsi="Calisto MT" w:cs="Aptos Serif"/>
          <w:b/>
          <w:bCs/>
          <w:kern w:val="2"/>
          <w:sz w:val="16"/>
          <w:szCs w:val="16"/>
          <w14:ligatures w14:val="standardContextual"/>
        </w:rPr>
      </w:pPr>
      <w:r>
        <w:rPr>
          <w:rFonts w:ascii="Calisto MT" w:eastAsia="Calibri" w:hAnsi="Calisto MT" w:cs="Aptos Serif"/>
          <w:b/>
          <w:bCs/>
          <w:noProof/>
          <w:kern w:val="2"/>
          <w:sz w:val="16"/>
          <w:szCs w:val="16"/>
          <w14:ligatures w14:val="standardContextual"/>
        </w:rPr>
        <w:drawing>
          <wp:inline distT="0" distB="0" distL="0" distR="0" wp14:anchorId="67363671" wp14:editId="56AD4D2C">
            <wp:extent cx="2760130" cy="1552575"/>
            <wp:effectExtent l="76200" t="76200" r="135890" b="123825"/>
            <wp:docPr id="176311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790982" cy="15699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EE652F" w14:textId="77777777" w:rsidR="008D10A1" w:rsidRDefault="008D10A1" w:rsidP="008D10A1">
      <w:pPr>
        <w:spacing w:after="0" w:line="240" w:lineRule="auto"/>
        <w:jc w:val="both"/>
        <w:rPr>
          <w:rFonts w:ascii="Calisto MT" w:eastAsia="Calibri" w:hAnsi="Calisto MT" w:cs="Aptos Serif"/>
          <w:kern w:val="2"/>
          <w:sz w:val="28"/>
          <w:szCs w:val="28"/>
          <w14:ligatures w14:val="standardContextual"/>
        </w:rPr>
      </w:pPr>
    </w:p>
    <w:p w14:paraId="62F390C5" w14:textId="5D3915BB" w:rsidR="00310E5E" w:rsidRPr="008D10A1" w:rsidRDefault="008D10A1" w:rsidP="0065478D">
      <w:pPr>
        <w:spacing w:after="0" w:line="240" w:lineRule="auto"/>
        <w:jc w:val="both"/>
        <w:rPr>
          <w:rFonts w:ascii="Calisto MT" w:eastAsia="Calibri" w:hAnsi="Calisto MT" w:cs="Forte Forward"/>
          <w:kern w:val="2"/>
          <w:sz w:val="28"/>
          <w:szCs w:val="28"/>
          <w14:ligatures w14:val="standardContextual"/>
        </w:rPr>
      </w:pPr>
      <w:r>
        <w:rPr>
          <w:rFonts w:ascii="Calisto MT" w:eastAsia="Calibri" w:hAnsi="Calisto MT" w:cs="Aptos Serif"/>
          <w:kern w:val="2"/>
          <w:sz w:val="28"/>
          <w:szCs w:val="28"/>
          <w14:ligatures w14:val="standardContextual"/>
        </w:rPr>
        <w:tab/>
      </w:r>
      <w:r w:rsidRPr="008D10A1">
        <w:rPr>
          <w:rFonts w:ascii="Calisto MT" w:eastAsia="Calibri" w:hAnsi="Calisto MT" w:cs="Aptos Serif"/>
          <w:kern w:val="2"/>
          <w:sz w:val="28"/>
          <w:szCs w:val="28"/>
          <w14:ligatures w14:val="standardContextual"/>
        </w:rPr>
        <w:t xml:space="preserve">Who were these women from Galilee?  The scriptures seem to make a special effort to distinguish them from the rest.  Perhaps we can find the answer in </w:t>
      </w:r>
      <w:r w:rsidRPr="008D10A1">
        <w:rPr>
          <w:rFonts w:ascii="Calisto MT" w:eastAsia="Calibri" w:hAnsi="Calisto MT" w:cs="Aptos Serif"/>
          <w:b/>
          <w:bCs/>
          <w:color w:val="EE0000"/>
          <w:kern w:val="2"/>
          <w:sz w:val="28"/>
          <w:szCs w:val="28"/>
          <w14:ligatures w14:val="standardContextual"/>
        </w:rPr>
        <w:t>Luke 8:1-3</w:t>
      </w:r>
      <w:r>
        <w:rPr>
          <w:rFonts w:ascii="Calisto MT" w:eastAsia="Calibri" w:hAnsi="Calisto MT" w:cs="Aptos Serif"/>
          <w:kern w:val="2"/>
          <w:sz w:val="28"/>
          <w:szCs w:val="28"/>
          <w14:ligatures w14:val="standardContextual"/>
        </w:rPr>
        <w:t>,</w:t>
      </w:r>
      <w:r w:rsidRPr="008D10A1">
        <w:rPr>
          <w:rFonts w:ascii="Calisto MT" w:eastAsia="Calibri" w:hAnsi="Calisto MT" w:cs="Aptos Serif"/>
          <w:kern w:val="2"/>
          <w:sz w:val="28"/>
          <w:szCs w:val="28"/>
          <w14:ligatures w14:val="standardContextual"/>
        </w:rPr>
        <w:t xml:space="preserve"> </w:t>
      </w:r>
      <w:r w:rsidRPr="008D10A1">
        <w:rPr>
          <w:rFonts w:ascii="Calisto MT" w:eastAsia="Calibri" w:hAnsi="Calisto MT" w:cs="Aptos Serif"/>
          <w:b/>
          <w:bCs/>
          <w:color w:val="EE0000"/>
          <w:kern w:val="2"/>
          <w:sz w:val="28"/>
          <w:szCs w:val="28"/>
          <w14:ligatures w14:val="standardContextual"/>
        </w:rPr>
        <w:t>“Now it came to pass, afterward, that He went through every city and village, preaching and bringing the glad tidings of the kingdom of God.  And the twelve were with Him, and certain women who had been healed of evil spirits and infirmities – Mary called Magdalene, out of whom had come seven demons, and Joanna the wife of Chuza, Herod’s steward, and Susanna, and many others who provided for Him from their substance.”</w:t>
      </w:r>
      <w:r w:rsidRPr="008D10A1">
        <w:rPr>
          <w:rFonts w:ascii="Calisto MT" w:eastAsia="Calibri" w:hAnsi="Calisto MT" w:cs="Aptos Serif"/>
          <w:color w:val="EE0000"/>
          <w:kern w:val="2"/>
          <w:sz w:val="28"/>
          <w:szCs w:val="28"/>
          <w14:ligatures w14:val="standardContextual"/>
        </w:rPr>
        <w:t xml:space="preserve">  </w:t>
      </w:r>
      <w:r w:rsidRPr="008D10A1">
        <w:rPr>
          <w:rFonts w:ascii="Calisto MT" w:eastAsia="Calibri" w:hAnsi="Calisto MT" w:cs="Aptos Serif"/>
          <w:kern w:val="2"/>
          <w:sz w:val="28"/>
          <w:szCs w:val="28"/>
          <w14:ligatures w14:val="standardContextual"/>
        </w:rPr>
        <w:t xml:space="preserve">These women were evidently the same as those who watched at a safe distance the crucifixion and death of Jesus, their Savior.  </w:t>
      </w:r>
      <w:r>
        <w:rPr>
          <w:rFonts w:ascii="Calisto MT" w:eastAsia="Calibri" w:hAnsi="Calisto MT" w:cs="Aptos Serif"/>
          <w:kern w:val="2"/>
          <w:sz w:val="28"/>
          <w:szCs w:val="28"/>
          <w14:ligatures w14:val="standardContextual"/>
        </w:rPr>
        <w:t xml:space="preserve">            (continued on the back)</w:t>
      </w:r>
    </w:p>
    <w:sectPr w:rsidR="00310E5E" w:rsidRPr="008D10A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540B" w14:textId="77777777" w:rsidR="00786F9C" w:rsidRDefault="00786F9C" w:rsidP="00335EF8">
      <w:pPr>
        <w:spacing w:after="0" w:line="240" w:lineRule="auto"/>
      </w:pPr>
      <w:r>
        <w:separator/>
      </w:r>
    </w:p>
  </w:endnote>
  <w:endnote w:type="continuationSeparator" w:id="0">
    <w:p w14:paraId="4B1D483C" w14:textId="77777777" w:rsidR="00786F9C" w:rsidRDefault="00786F9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Calisto MT">
    <w:panose1 w:val="02040603050505030304"/>
    <w:charset w:val="00"/>
    <w:family w:val="roman"/>
    <w:pitch w:val="variable"/>
    <w:sig w:usb0="00000003" w:usb1="00000000" w:usb2="00000000" w:usb3="00000000" w:csb0="00000001" w:csb1="00000000"/>
  </w:font>
  <w:font w:name="Forte Forward">
    <w:charset w:val="00"/>
    <w:family w:val="auto"/>
    <w:pitch w:val="variable"/>
    <w:sig w:usb0="A00000FF" w:usb1="5000604B" w:usb2="00000008"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A19D" w14:textId="77777777" w:rsidR="00786F9C" w:rsidRDefault="00786F9C" w:rsidP="00335EF8">
      <w:pPr>
        <w:spacing w:after="0" w:line="240" w:lineRule="auto"/>
      </w:pPr>
      <w:r>
        <w:separator/>
      </w:r>
    </w:p>
  </w:footnote>
  <w:footnote w:type="continuationSeparator" w:id="0">
    <w:p w14:paraId="04D147A8" w14:textId="77777777" w:rsidR="00786F9C" w:rsidRDefault="00786F9C"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jc w:val="center"/>
      <w:rPr>
        <w:rFonts w:ascii="Bookman Old Style" w:hAnsi="Bookman Old Style"/>
        <w:b/>
        <w:color w:val="C00000"/>
        <w:sz w:val="60"/>
        <w:szCs w:val="60"/>
        <w:u w:val="single"/>
      </w:rPr>
    </w:pPr>
    <w:r w:rsidRPr="006159A4">
      <w:rPr>
        <w:rFonts w:ascii="Bookman Old Style" w:hAnsi="Bookman Old Style"/>
        <w:b/>
        <w:color w:val="C00000"/>
        <w:sz w:val="60"/>
        <w:szCs w:val="60"/>
        <w:u w:val="single"/>
      </w:rPr>
      <w:t>The West Mobile Motivator</w:t>
    </w:r>
  </w:p>
  <w:p w14:paraId="779701E7"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jc w:val="center"/>
      <w:rPr>
        <w:rFonts w:ascii="Bookman Old Style" w:hAnsi="Bookman Old Style"/>
        <w:b/>
        <w:color w:val="C00000"/>
        <w:sz w:val="32"/>
        <w:szCs w:val="32"/>
      </w:rPr>
    </w:pPr>
    <w:r w:rsidRPr="006159A4">
      <w:rPr>
        <w:rFonts w:ascii="Bookman Old Style" w:hAnsi="Bookman Old Style"/>
        <w:b/>
        <w:color w:val="C00000"/>
        <w:sz w:val="32"/>
        <w:szCs w:val="32"/>
      </w:rPr>
      <w:t>West Mobile Church Of Christ – Mobile, Alabama</w:t>
    </w:r>
  </w:p>
  <w:p w14:paraId="7730E790" w14:textId="77777777" w:rsidR="00335EF8" w:rsidRPr="006159A4" w:rsidRDefault="00DA2BF4"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tabs>
        <w:tab w:val="clear" w:pos="4680"/>
        <w:tab w:val="clear" w:pos="9360"/>
        <w:tab w:val="left" w:pos="6075"/>
      </w:tabs>
      <w:rPr>
        <w:rFonts w:ascii="Bookman Old Style" w:hAnsi="Bookman Old Style"/>
        <w:b/>
        <w:color w:val="C00000"/>
        <w:sz w:val="24"/>
        <w:szCs w:val="24"/>
      </w:rPr>
    </w:pPr>
    <w:r w:rsidRPr="006159A4">
      <w:rPr>
        <w:rFonts w:ascii="Bookman Old Style" w:hAnsi="Bookman Old Style"/>
        <w:b/>
        <w:color w:val="C00000"/>
        <w:sz w:val="24"/>
        <w:szCs w:val="24"/>
      </w:rPr>
      <w:tab/>
    </w:r>
  </w:p>
  <w:p w14:paraId="2A3067D7"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sz w:val="28"/>
        <w:szCs w:val="28"/>
      </w:rPr>
    </w:pPr>
    <w:r w:rsidRPr="006159A4">
      <w:rPr>
        <w:rFonts w:ascii="Bookman Old Style" w:hAnsi="Bookman Old Style"/>
        <w:b/>
        <w:color w:val="C00000"/>
      </w:rPr>
      <w:t xml:space="preserve">     </w:t>
    </w:r>
    <w:r w:rsidR="0024536F" w:rsidRPr="006159A4">
      <w:rPr>
        <w:rFonts w:ascii="Bookman Old Style" w:hAnsi="Bookman Old Style"/>
        <w:b/>
        <w:color w:val="C00000"/>
      </w:rPr>
      <w:t xml:space="preserve">   </w:t>
    </w:r>
    <w:r w:rsidRPr="006159A4">
      <w:rPr>
        <w:rFonts w:ascii="Bookman Old Style" w:hAnsi="Bookman Old Style"/>
        <w:b/>
        <w:color w:val="C00000"/>
        <w:sz w:val="28"/>
        <w:szCs w:val="28"/>
        <w:u w:val="single"/>
      </w:rPr>
      <w:t>Sunday Assemblies</w:t>
    </w:r>
    <w:r w:rsidRPr="006159A4">
      <w:rPr>
        <w:rFonts w:ascii="Bookman Old Style" w:hAnsi="Bookman Old Style"/>
        <w:b/>
        <w:color w:val="C00000"/>
        <w:sz w:val="28"/>
        <w:szCs w:val="28"/>
      </w:rPr>
      <w:t xml:space="preserve">:                         </w:t>
    </w:r>
    <w:r w:rsidRPr="006159A4">
      <w:rPr>
        <w:rFonts w:ascii="Bookman Old Style" w:hAnsi="Bookman Old Style"/>
        <w:b/>
        <w:color w:val="C00000"/>
        <w:sz w:val="28"/>
        <w:szCs w:val="28"/>
        <w:u w:val="single"/>
      </w:rPr>
      <w:t>Wednesday Night</w:t>
    </w:r>
    <w:r w:rsidRPr="006159A4">
      <w:rPr>
        <w:rFonts w:ascii="Bookman Old Style" w:hAnsi="Bookman Old Style"/>
        <w:b/>
        <w:color w:val="C00000"/>
        <w:sz w:val="28"/>
        <w:szCs w:val="28"/>
      </w:rPr>
      <w:t>:</w:t>
    </w:r>
  </w:p>
  <w:p w14:paraId="1E0C6592"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9:00 AM &amp; 10:30 AM                                    Bible Classes: 7:00 PM</w:t>
    </w:r>
  </w:p>
  <w:p w14:paraId="5CA149EF" w14:textId="04C7AAB8" w:rsidR="00335EF8" w:rsidRPr="006159A4" w:rsidRDefault="00E835D0"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Bible Classes: 9:40 AM</w:t>
    </w:r>
    <w:r w:rsidR="00335EF8" w:rsidRPr="006159A4">
      <w:rPr>
        <w:rFonts w:ascii="Bookman Old Style" w:hAnsi="Bookman Old Style"/>
        <w:b/>
        <w:color w:val="C00000"/>
      </w:rPr>
      <w:t xml:space="preserve">                  </w:t>
    </w:r>
    <w:r w:rsidR="00A41853" w:rsidRPr="006159A4">
      <w:rPr>
        <w:rFonts w:ascii="Bookman Old Style" w:hAnsi="Bookman Old Style"/>
        <w:b/>
        <w:color w:val="C00000"/>
      </w:rPr>
      <w:t xml:space="preserve">         </w:t>
    </w:r>
    <w:r w:rsidR="00733EA8" w:rsidRPr="006159A4">
      <w:rPr>
        <w:rFonts w:ascii="Bookman Old Style" w:hAnsi="Bookman Old Style"/>
        <w:b/>
        <w:color w:val="C00000"/>
      </w:rPr>
      <w:t xml:space="preserve">     </w:t>
    </w:r>
    <w:r w:rsidR="00BA3A94" w:rsidRPr="006159A4">
      <w:rPr>
        <w:rFonts w:ascii="Bookman Old Style" w:hAnsi="Bookman Old Style"/>
        <w:b/>
        <w:color w:val="C00000"/>
      </w:rPr>
      <w:t xml:space="preserve">Today’s </w:t>
    </w:r>
    <w:r w:rsidR="00C85DED" w:rsidRPr="006159A4">
      <w:rPr>
        <w:rFonts w:ascii="Bookman Old Style" w:hAnsi="Bookman Old Style"/>
        <w:b/>
        <w:color w:val="C00000"/>
      </w:rPr>
      <w:t xml:space="preserve">Date: </w:t>
    </w:r>
    <w:r w:rsidR="006159A4" w:rsidRPr="006159A4">
      <w:rPr>
        <w:rFonts w:ascii="Bookman Old Style" w:hAnsi="Bookman Old Style"/>
        <w:b/>
        <w:color w:val="C00000"/>
      </w:rPr>
      <w:t>9</w:t>
    </w:r>
    <w:r w:rsidR="00E95948" w:rsidRPr="006159A4">
      <w:rPr>
        <w:rFonts w:ascii="Bookman Old Style" w:hAnsi="Bookman Old Style"/>
        <w:b/>
        <w:color w:val="C00000"/>
      </w:rPr>
      <w:t>/</w:t>
    </w:r>
    <w:r w:rsidR="0065478D">
      <w:rPr>
        <w:rFonts w:ascii="Bookman Old Style" w:hAnsi="Bookman Old Style"/>
        <w:b/>
        <w:color w:val="C00000"/>
      </w:rPr>
      <w:t>14</w:t>
    </w:r>
    <w:r w:rsidR="007A6697" w:rsidRPr="006159A4">
      <w:rPr>
        <w:rFonts w:ascii="Bookman Old Style" w:hAnsi="Bookman Old Style"/>
        <w:b/>
        <w:color w:val="C00000"/>
      </w:rPr>
      <w:t>/</w:t>
    </w:r>
    <w:r w:rsidR="00C85DED" w:rsidRPr="006159A4">
      <w:rPr>
        <w:rFonts w:ascii="Bookman Old Style" w:hAnsi="Bookman Old Style"/>
        <w:b/>
        <w:color w:val="C00000"/>
      </w:rPr>
      <w:t>202</w:t>
    </w:r>
    <w:r w:rsidR="00D43088" w:rsidRPr="006159A4">
      <w:rPr>
        <w:rFonts w:ascii="Bookman Old Style" w:hAnsi="Bookman Old Style"/>
        <w:b/>
        <w:color w:val="C00000"/>
      </w:rPr>
      <w:t>5</w:t>
    </w:r>
  </w:p>
  <w:p w14:paraId="329E42FF"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b/>
        <w:color w:val="C00000"/>
      </w:rPr>
    </w:pPr>
  </w:p>
  <w:p w14:paraId="7C7CFD0F"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w:t>
    </w:r>
    <w:r w:rsidR="00D01C72" w:rsidRPr="006159A4">
      <w:rPr>
        <w:rFonts w:ascii="Bookman Old Style" w:hAnsi="Bookman Old Style"/>
        <w:b/>
        <w:color w:val="C00000"/>
      </w:rPr>
      <w:t xml:space="preserve">  </w:t>
    </w:r>
    <w:r w:rsidRPr="006159A4">
      <w:rPr>
        <w:rFonts w:ascii="Bookman Old Style" w:hAnsi="Bookman Old Style"/>
        <w:b/>
        <w:color w:val="C00000"/>
      </w:rPr>
      <w:t xml:space="preserve">129 Hillcrest Road                      </w:t>
    </w:r>
    <w:r w:rsidR="008D4AA7" w:rsidRPr="006159A4">
      <w:rPr>
        <w:rFonts w:ascii="Bookman Old Style" w:hAnsi="Bookman Old Style"/>
        <w:b/>
        <w:color w:val="C00000"/>
      </w:rPr>
      <w:t xml:space="preserve">                   Ken Sils;</w:t>
    </w:r>
    <w:r w:rsidR="00D01C72" w:rsidRPr="006159A4">
      <w:rPr>
        <w:rFonts w:ascii="Bookman Old Style" w:hAnsi="Bookman Old Style"/>
        <w:b/>
        <w:color w:val="C00000"/>
      </w:rPr>
      <w:t xml:space="preserve"> Preacher</w:t>
    </w:r>
  </w:p>
  <w:p w14:paraId="62053324" w14:textId="28E09571"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Mobile, AL 36608                           </w:t>
    </w:r>
    <w:r w:rsidR="00D01C72" w:rsidRPr="006159A4">
      <w:rPr>
        <w:rFonts w:ascii="Bookman Old Style" w:hAnsi="Bookman Old Style"/>
        <w:b/>
        <w:color w:val="C00000"/>
      </w:rPr>
      <w:t xml:space="preserve">                </w:t>
    </w:r>
    <w:r w:rsidR="00A97E7F" w:rsidRPr="006159A4">
      <w:rPr>
        <w:rFonts w:ascii="Bookman Old Style" w:hAnsi="Bookman Old Style"/>
        <w:b/>
        <w:color w:val="C00000"/>
      </w:rPr>
      <w:t xml:space="preserve"> </w:t>
    </w:r>
    <w:r w:rsidRPr="006159A4">
      <w:rPr>
        <w:rFonts w:ascii="Bookman Old Style" w:hAnsi="Bookman Old Style"/>
        <w:b/>
        <w:color w:val="C00000"/>
      </w:rPr>
      <w:t>(251) 342-4144</w:t>
    </w:r>
  </w:p>
  <w:p w14:paraId="7C87CE4E" w14:textId="77777777" w:rsidR="0024536F" w:rsidRPr="006159A4" w:rsidRDefault="0024536F"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jc w:val="center"/>
      <w:rPr>
        <w:rFonts w:ascii="Bookman Old Style" w:hAnsi="Bookman Old Style"/>
        <w:b/>
        <w:i/>
        <w:color w:val="C00000"/>
        <w:sz w:val="20"/>
        <w:szCs w:val="20"/>
      </w:rPr>
    </w:pPr>
  </w:p>
  <w:p w14:paraId="01028B90" w14:textId="77777777" w:rsidR="00335EF8" w:rsidRPr="006159A4" w:rsidRDefault="007A7BBD"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i/>
        <w:color w:val="C00000"/>
        <w:sz w:val="28"/>
        <w:szCs w:val="28"/>
      </w:rPr>
    </w:pPr>
    <w:r w:rsidRPr="006159A4">
      <w:rPr>
        <w:rFonts w:ascii="Bookman Old Style" w:hAnsi="Bookman Old Style"/>
        <w:b/>
        <w:i/>
        <w:color w:val="C00000"/>
        <w:sz w:val="28"/>
        <w:szCs w:val="28"/>
      </w:rPr>
      <w:tab/>
    </w:r>
    <w:r w:rsidR="00335EF8" w:rsidRPr="006159A4">
      <w:rPr>
        <w:rFonts w:ascii="Bookman Old Style" w:hAnsi="Bookman Old Style"/>
        <w:b/>
        <w:i/>
        <w:color w:val="C00000"/>
        <w:sz w:val="28"/>
        <w:szCs w:val="28"/>
      </w:rPr>
      <w:t>Website: westmobilechurch.com</w:t>
    </w:r>
    <w:r w:rsidRPr="006159A4">
      <w:rPr>
        <w:rFonts w:ascii="Bookman Old Style" w:hAnsi="Bookman Old Style"/>
        <w:b/>
        <w:i/>
        <w:color w:val="C0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9D1"/>
    <w:rsid w:val="00180733"/>
    <w:rsid w:val="00182A45"/>
    <w:rsid w:val="00186A7F"/>
    <w:rsid w:val="00191F5D"/>
    <w:rsid w:val="001920D6"/>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A41CA"/>
    <w:rsid w:val="004A6BF5"/>
    <w:rsid w:val="004B01AF"/>
    <w:rsid w:val="004B0886"/>
    <w:rsid w:val="004B0B91"/>
    <w:rsid w:val="004B324B"/>
    <w:rsid w:val="004B4E39"/>
    <w:rsid w:val="004B7C39"/>
    <w:rsid w:val="004C0655"/>
    <w:rsid w:val="004C0A88"/>
    <w:rsid w:val="004C2FB9"/>
    <w:rsid w:val="004C31F2"/>
    <w:rsid w:val="004D2923"/>
    <w:rsid w:val="004D2CA0"/>
    <w:rsid w:val="004D3ECD"/>
    <w:rsid w:val="004E1102"/>
    <w:rsid w:val="004E11B8"/>
    <w:rsid w:val="004E2C5C"/>
    <w:rsid w:val="004E3361"/>
    <w:rsid w:val="004E3453"/>
    <w:rsid w:val="004E35BF"/>
    <w:rsid w:val="004E35D4"/>
    <w:rsid w:val="004E39D4"/>
    <w:rsid w:val="004E5F10"/>
    <w:rsid w:val="004F43E1"/>
    <w:rsid w:val="004F44EC"/>
    <w:rsid w:val="004F614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8EA"/>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417A"/>
    <w:rsid w:val="006E469B"/>
    <w:rsid w:val="006E5055"/>
    <w:rsid w:val="006E7E29"/>
    <w:rsid w:val="006F23C9"/>
    <w:rsid w:val="006F27B8"/>
    <w:rsid w:val="006F3893"/>
    <w:rsid w:val="006F3C25"/>
    <w:rsid w:val="006F4503"/>
    <w:rsid w:val="006F4B04"/>
    <w:rsid w:val="006F4C3A"/>
    <w:rsid w:val="00700FFA"/>
    <w:rsid w:val="00701A6C"/>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86F9C"/>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BCE"/>
    <w:rsid w:val="00A765C8"/>
    <w:rsid w:val="00A7668E"/>
    <w:rsid w:val="00A80B61"/>
    <w:rsid w:val="00A81291"/>
    <w:rsid w:val="00A812CD"/>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21DD"/>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921"/>
    <w:rsid w:val="00C56225"/>
    <w:rsid w:val="00C567B8"/>
    <w:rsid w:val="00C60B90"/>
    <w:rsid w:val="00C60F61"/>
    <w:rsid w:val="00C6276E"/>
    <w:rsid w:val="00C64B78"/>
    <w:rsid w:val="00C64E36"/>
    <w:rsid w:val="00C65520"/>
    <w:rsid w:val="00C66F97"/>
    <w:rsid w:val="00C671E7"/>
    <w:rsid w:val="00C7035E"/>
    <w:rsid w:val="00C7048C"/>
    <w:rsid w:val="00C70FE3"/>
    <w:rsid w:val="00C72548"/>
    <w:rsid w:val="00C7307D"/>
    <w:rsid w:val="00C73664"/>
    <w:rsid w:val="00C77F04"/>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40C56"/>
    <w:rsid w:val="00D41ABD"/>
    <w:rsid w:val="00D420D2"/>
    <w:rsid w:val="00D43088"/>
    <w:rsid w:val="00D44184"/>
    <w:rsid w:val="00D447BD"/>
    <w:rsid w:val="00D45123"/>
    <w:rsid w:val="00D460AD"/>
    <w:rsid w:val="00D479D9"/>
    <w:rsid w:val="00D51D59"/>
    <w:rsid w:val="00D57968"/>
    <w:rsid w:val="00D6065C"/>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6DE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2E29"/>
    <w:rsid w:val="00E95948"/>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2025-09-10T17:26:00Z</cp:lastPrinted>
  <dcterms:created xsi:type="dcterms:W3CDTF">2025-09-10T18:33:00Z</dcterms:created>
  <dcterms:modified xsi:type="dcterms:W3CDTF">2025-09-10T18:33:00Z</dcterms:modified>
</cp:coreProperties>
</file>