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7F0" w:rsidRDefault="002A27F0" w:rsidP="002A27F0">
      <w:pPr>
        <w:pBdr>
          <w:top w:val="thinThickSmallGap" w:sz="24" w:space="1" w:color="00CC99"/>
          <w:left w:val="thinThickSmallGap" w:sz="24" w:space="4" w:color="00CC99"/>
          <w:bottom w:val="thickThinSmallGap" w:sz="24" w:space="1" w:color="00CC99"/>
          <w:right w:val="thickThinSmallGap" w:sz="24" w:space="4" w:color="00CC99"/>
        </w:pBdr>
        <w:shd w:val="clear" w:color="auto" w:fill="F3FFFC"/>
        <w:spacing w:after="0" w:line="240" w:lineRule="auto"/>
        <w:jc w:val="center"/>
        <w:rPr>
          <w:rFonts w:ascii="Book Antiqua" w:hAnsi="Book Antiqua"/>
          <w:b/>
          <w:color w:val="C00000"/>
          <w:sz w:val="8"/>
          <w:szCs w:val="8"/>
          <w:u w:val="single"/>
        </w:rPr>
      </w:pPr>
    </w:p>
    <w:p w:rsidR="003A05A5" w:rsidRPr="003A05A5" w:rsidRDefault="003A05A5" w:rsidP="002A27F0">
      <w:pPr>
        <w:pBdr>
          <w:top w:val="thinThickSmallGap" w:sz="24" w:space="1" w:color="00CC99"/>
          <w:left w:val="thinThickSmallGap" w:sz="24" w:space="4" w:color="00CC99"/>
          <w:bottom w:val="thickThinSmallGap" w:sz="24" w:space="1" w:color="00CC99"/>
          <w:right w:val="thickThinSmallGap" w:sz="24" w:space="4" w:color="00CC99"/>
        </w:pBdr>
        <w:shd w:val="clear" w:color="auto" w:fill="F3FFFC"/>
        <w:spacing w:after="0" w:line="240" w:lineRule="auto"/>
        <w:jc w:val="center"/>
        <w:rPr>
          <w:rFonts w:ascii="Book Antiqua" w:hAnsi="Book Antiqua"/>
          <w:b/>
          <w:color w:val="C00000"/>
          <w:sz w:val="36"/>
          <w:szCs w:val="36"/>
          <w:u w:val="single"/>
        </w:rPr>
      </w:pPr>
      <w:r w:rsidRPr="003A05A5">
        <w:rPr>
          <w:rFonts w:ascii="Book Antiqua" w:hAnsi="Book Antiqua"/>
          <w:b/>
          <w:color w:val="C00000"/>
          <w:sz w:val="36"/>
          <w:szCs w:val="36"/>
          <w:u w:val="single"/>
        </w:rPr>
        <w:t>By What Authority?</w:t>
      </w:r>
    </w:p>
    <w:p w:rsidR="003A05A5" w:rsidRPr="002A27F0" w:rsidRDefault="003A05A5" w:rsidP="002A27F0">
      <w:pPr>
        <w:pBdr>
          <w:top w:val="thinThickSmallGap" w:sz="24" w:space="1" w:color="00CC99"/>
          <w:left w:val="thinThickSmallGap" w:sz="24" w:space="4" w:color="00CC99"/>
          <w:bottom w:val="thickThinSmallGap" w:sz="24" w:space="1" w:color="00CC99"/>
          <w:right w:val="thickThinSmallGap" w:sz="24" w:space="4" w:color="00CC99"/>
        </w:pBdr>
        <w:shd w:val="clear" w:color="auto" w:fill="F3FFFC"/>
        <w:spacing w:after="0" w:line="240" w:lineRule="auto"/>
        <w:jc w:val="center"/>
        <w:rPr>
          <w:rFonts w:ascii="Book Antiqua" w:hAnsi="Book Antiqua"/>
          <w:i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David Watts, Jr</w:t>
      </w:r>
      <w:r w:rsidR="002A27F0">
        <w:rPr>
          <w:rFonts w:ascii="Book Antiqua" w:hAnsi="Book Antiqua"/>
          <w:sz w:val="20"/>
          <w:szCs w:val="20"/>
        </w:rPr>
        <w:t>.</w:t>
      </w:r>
      <w:r>
        <w:rPr>
          <w:rFonts w:ascii="Book Antiqua" w:hAnsi="Book Antiqua"/>
          <w:sz w:val="20"/>
          <w:szCs w:val="20"/>
        </w:rPr>
        <w:t xml:space="preserve"> – Part </w:t>
      </w:r>
      <w:r w:rsidR="002A27F0">
        <w:rPr>
          <w:rFonts w:ascii="Book Antiqua" w:hAnsi="Book Antiqua"/>
          <w:sz w:val="20"/>
          <w:szCs w:val="20"/>
        </w:rPr>
        <w:t>#</w:t>
      </w:r>
      <w:r>
        <w:rPr>
          <w:rFonts w:ascii="Book Antiqua" w:hAnsi="Book Antiqua"/>
          <w:sz w:val="20"/>
          <w:szCs w:val="20"/>
        </w:rPr>
        <w:t xml:space="preserve">1 </w:t>
      </w:r>
      <w:r w:rsidRPr="002A27F0">
        <w:rPr>
          <w:rFonts w:ascii="Book Antiqua" w:hAnsi="Book Antiqua"/>
          <w:i/>
          <w:sz w:val="20"/>
          <w:szCs w:val="20"/>
        </w:rPr>
        <w:t>(continued from the front)</w:t>
      </w:r>
    </w:p>
    <w:p w:rsidR="003A05A5" w:rsidRDefault="003A05A5" w:rsidP="002A27F0">
      <w:pPr>
        <w:pBdr>
          <w:top w:val="thinThickSmallGap" w:sz="24" w:space="1" w:color="00CC99"/>
          <w:left w:val="thinThickSmallGap" w:sz="24" w:space="4" w:color="00CC99"/>
          <w:bottom w:val="thickThinSmallGap" w:sz="24" w:space="1" w:color="00CC99"/>
          <w:right w:val="thickThinSmallGap" w:sz="24" w:space="4" w:color="00CC99"/>
        </w:pBdr>
        <w:shd w:val="clear" w:color="auto" w:fill="F3FFFC"/>
        <w:spacing w:after="0" w:line="240" w:lineRule="auto"/>
        <w:rPr>
          <w:rFonts w:ascii="Book Antiqua" w:hAnsi="Book Antiqua"/>
          <w:sz w:val="20"/>
          <w:szCs w:val="20"/>
        </w:rPr>
      </w:pPr>
    </w:p>
    <w:p w:rsidR="003A05A5" w:rsidRPr="002A27F0" w:rsidRDefault="003A05A5" w:rsidP="002A27F0">
      <w:pPr>
        <w:pBdr>
          <w:top w:val="thinThickSmallGap" w:sz="24" w:space="1" w:color="00CC99"/>
          <w:left w:val="thinThickSmallGap" w:sz="24" w:space="4" w:color="00CC99"/>
          <w:bottom w:val="thickThinSmallGap" w:sz="24" w:space="1" w:color="00CC99"/>
          <w:right w:val="thickThinSmallGap" w:sz="24" w:space="4" w:color="00CC99"/>
        </w:pBdr>
        <w:shd w:val="clear" w:color="auto" w:fill="F3FFFC"/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  <w:r w:rsidRPr="002A27F0">
        <w:rPr>
          <w:rFonts w:ascii="Book Antiqua" w:hAnsi="Book Antiqua"/>
          <w:sz w:val="20"/>
          <w:szCs w:val="20"/>
        </w:rPr>
        <w:t>Gatherings of more than 10 people are forbidden, and in some cases</w:t>
      </w:r>
      <w:r w:rsidRPr="002A27F0">
        <w:rPr>
          <w:rFonts w:ascii="Book Antiqua" w:hAnsi="Book Antiqua"/>
          <w:sz w:val="20"/>
          <w:szCs w:val="20"/>
        </w:rPr>
        <w:t>,</w:t>
      </w:r>
      <w:r w:rsidRPr="002A27F0">
        <w:rPr>
          <w:rFonts w:ascii="Book Antiqua" w:hAnsi="Book Antiqua"/>
          <w:sz w:val="20"/>
          <w:szCs w:val="20"/>
        </w:rPr>
        <w:t xml:space="preserve"> no gatherings outside the home are permitted by the government. </w:t>
      </w:r>
      <w:r w:rsidRPr="002A27F0">
        <w:rPr>
          <w:rFonts w:ascii="Book Antiqua" w:hAnsi="Book Antiqua"/>
          <w:sz w:val="20"/>
          <w:szCs w:val="20"/>
        </w:rPr>
        <w:t xml:space="preserve"> </w:t>
      </w:r>
      <w:r w:rsidRPr="002A27F0">
        <w:rPr>
          <w:rFonts w:ascii="Book Antiqua" w:hAnsi="Book Antiqua"/>
          <w:sz w:val="20"/>
          <w:szCs w:val="20"/>
        </w:rPr>
        <w:t>Texas Governor Gregg Abbott made clear these prohibitions do not restrict religious assemblies.</w:t>
      </w:r>
      <w:r w:rsidRPr="002A27F0">
        <w:rPr>
          <w:rFonts w:ascii="Book Antiqua" w:hAnsi="Book Antiqua"/>
          <w:sz w:val="20"/>
          <w:szCs w:val="20"/>
        </w:rPr>
        <w:t xml:space="preserve"> </w:t>
      </w:r>
      <w:r w:rsidRPr="002A27F0">
        <w:rPr>
          <w:rFonts w:ascii="Book Antiqua" w:hAnsi="Book Antiqua"/>
          <w:sz w:val="20"/>
          <w:szCs w:val="20"/>
        </w:rPr>
        <w:t xml:space="preserve"> However, he asked that such assemblies follow prudent social distancing standards, currently in the form of six foot separations.</w:t>
      </w:r>
    </w:p>
    <w:p w:rsidR="003A05A5" w:rsidRPr="002A27F0" w:rsidRDefault="003A05A5" w:rsidP="002A27F0">
      <w:pPr>
        <w:pBdr>
          <w:top w:val="thinThickSmallGap" w:sz="24" w:space="1" w:color="00CC99"/>
          <w:left w:val="thinThickSmallGap" w:sz="24" w:space="4" w:color="00CC99"/>
          <w:bottom w:val="thickThinSmallGap" w:sz="24" w:space="1" w:color="00CC99"/>
          <w:right w:val="thickThinSmallGap" w:sz="24" w:space="4" w:color="00CC99"/>
        </w:pBdr>
        <w:shd w:val="clear" w:color="auto" w:fill="F3FFFC"/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2A27F0">
        <w:rPr>
          <w:rFonts w:ascii="Book Antiqua" w:hAnsi="Book Antiqua"/>
          <w:sz w:val="20"/>
          <w:szCs w:val="20"/>
        </w:rPr>
        <w:tab/>
      </w:r>
      <w:r w:rsidRPr="002A27F0">
        <w:rPr>
          <w:rFonts w:ascii="Book Antiqua" w:hAnsi="Book Antiqua"/>
          <w:sz w:val="20"/>
          <w:szCs w:val="20"/>
        </w:rPr>
        <w:t>However, the government still supports necessary travel to Wal</w:t>
      </w:r>
      <w:r w:rsidRPr="002A27F0">
        <w:rPr>
          <w:rFonts w:ascii="Book Antiqua" w:hAnsi="Book Antiqua"/>
          <w:sz w:val="20"/>
          <w:szCs w:val="20"/>
        </w:rPr>
        <w:t>-M</w:t>
      </w:r>
      <w:r w:rsidRPr="002A27F0">
        <w:rPr>
          <w:rFonts w:ascii="Book Antiqua" w:hAnsi="Book Antiqua"/>
          <w:sz w:val="20"/>
          <w:szCs w:val="20"/>
        </w:rPr>
        <w:t xml:space="preserve">art or the grocery store to buy groceries. </w:t>
      </w:r>
      <w:r w:rsidRPr="002A27F0">
        <w:rPr>
          <w:rFonts w:ascii="Book Antiqua" w:hAnsi="Book Antiqua"/>
          <w:sz w:val="20"/>
          <w:szCs w:val="20"/>
        </w:rPr>
        <w:t xml:space="preserve"> </w:t>
      </w:r>
      <w:r w:rsidRPr="002A27F0">
        <w:rPr>
          <w:rFonts w:ascii="Book Antiqua" w:hAnsi="Book Antiqua"/>
          <w:sz w:val="20"/>
          <w:szCs w:val="20"/>
        </w:rPr>
        <w:t xml:space="preserve">Brethren and citizens do this in recognition of some risk to self and others. </w:t>
      </w:r>
      <w:r w:rsidRPr="002A27F0">
        <w:rPr>
          <w:rFonts w:ascii="Book Antiqua" w:hAnsi="Book Antiqua"/>
          <w:sz w:val="20"/>
          <w:szCs w:val="20"/>
        </w:rPr>
        <w:t xml:space="preserve"> </w:t>
      </w:r>
      <w:r w:rsidRPr="002A27F0">
        <w:rPr>
          <w:rFonts w:ascii="Book Antiqua" w:hAnsi="Book Antiqua"/>
          <w:sz w:val="20"/>
          <w:szCs w:val="20"/>
        </w:rPr>
        <w:t xml:space="preserve">Yet, despite the risk, we must eat. </w:t>
      </w:r>
      <w:r w:rsidRPr="002A27F0">
        <w:rPr>
          <w:rFonts w:ascii="Book Antiqua" w:hAnsi="Book Antiqua"/>
          <w:sz w:val="20"/>
          <w:szCs w:val="20"/>
        </w:rPr>
        <w:t xml:space="preserve"> </w:t>
      </w:r>
      <w:r w:rsidRPr="002A27F0">
        <w:rPr>
          <w:rFonts w:ascii="Book Antiqua" w:hAnsi="Book Antiqua"/>
          <w:sz w:val="20"/>
          <w:szCs w:val="20"/>
        </w:rPr>
        <w:t xml:space="preserve">We must continue to secure food and essentials for continued life. </w:t>
      </w:r>
      <w:r w:rsidRPr="002A27F0">
        <w:rPr>
          <w:rFonts w:ascii="Book Antiqua" w:hAnsi="Book Antiqua"/>
          <w:sz w:val="20"/>
          <w:szCs w:val="20"/>
        </w:rPr>
        <w:t xml:space="preserve"> </w:t>
      </w:r>
      <w:r w:rsidRPr="002A27F0">
        <w:rPr>
          <w:rFonts w:ascii="Book Antiqua" w:hAnsi="Book Antiqua"/>
          <w:sz w:val="20"/>
          <w:szCs w:val="20"/>
        </w:rPr>
        <w:t xml:space="preserve">Brethren and citizens in industries identified as “essential” are permitted to work and gather. </w:t>
      </w:r>
      <w:r w:rsidRPr="002A27F0">
        <w:rPr>
          <w:rFonts w:ascii="Book Antiqua" w:hAnsi="Book Antiqua"/>
          <w:sz w:val="20"/>
          <w:szCs w:val="20"/>
        </w:rPr>
        <w:t xml:space="preserve"> </w:t>
      </w:r>
      <w:r w:rsidRPr="002A27F0">
        <w:rPr>
          <w:rFonts w:ascii="Book Antiqua" w:hAnsi="Book Antiqua"/>
          <w:sz w:val="20"/>
          <w:szCs w:val="20"/>
        </w:rPr>
        <w:t xml:space="preserve">My daughter will work this very week 40–46 hours at Kroger, </w:t>
      </w:r>
      <w:r w:rsidRPr="002A27F0">
        <w:rPr>
          <w:rFonts w:ascii="Book Antiqua" w:hAnsi="Book Antiqua"/>
          <w:sz w:val="20"/>
          <w:szCs w:val="20"/>
        </w:rPr>
        <w:t xml:space="preserve">because this is essential work.  </w:t>
      </w:r>
      <w:r w:rsidRPr="002A27F0">
        <w:rPr>
          <w:rFonts w:ascii="Book Antiqua" w:hAnsi="Book Antiqua"/>
          <w:sz w:val="20"/>
          <w:szCs w:val="20"/>
        </w:rPr>
        <w:t xml:space="preserve">She, and all those who work with her, and all those who visit Kroger, do so in view of some risks. </w:t>
      </w:r>
      <w:r w:rsidRPr="002A27F0">
        <w:rPr>
          <w:rFonts w:ascii="Book Antiqua" w:hAnsi="Book Antiqua"/>
          <w:sz w:val="20"/>
          <w:szCs w:val="20"/>
        </w:rPr>
        <w:t xml:space="preserve"> </w:t>
      </w:r>
      <w:r w:rsidRPr="002A27F0">
        <w:rPr>
          <w:rFonts w:ascii="Book Antiqua" w:hAnsi="Book Antiqua"/>
          <w:sz w:val="20"/>
          <w:szCs w:val="20"/>
        </w:rPr>
        <w:t>But they also understand there is a responsibility to be met.</w:t>
      </w:r>
    </w:p>
    <w:p w:rsidR="003A05A5" w:rsidRPr="002A27F0" w:rsidRDefault="003A05A5" w:rsidP="002A27F0">
      <w:pPr>
        <w:pBdr>
          <w:top w:val="thinThickSmallGap" w:sz="24" w:space="1" w:color="00CC99"/>
          <w:left w:val="thinThickSmallGap" w:sz="24" w:space="4" w:color="00CC99"/>
          <w:bottom w:val="thickThinSmallGap" w:sz="24" w:space="1" w:color="00CC99"/>
          <w:right w:val="thickThinSmallGap" w:sz="24" w:space="4" w:color="00CC99"/>
        </w:pBdr>
        <w:shd w:val="clear" w:color="auto" w:fill="F3FFFC"/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2A27F0">
        <w:rPr>
          <w:rFonts w:ascii="Book Antiqua" w:hAnsi="Book Antiqua"/>
          <w:sz w:val="20"/>
          <w:szCs w:val="20"/>
        </w:rPr>
        <w:tab/>
      </w:r>
      <w:r w:rsidRPr="002A27F0">
        <w:rPr>
          <w:rFonts w:ascii="Book Antiqua" w:hAnsi="Book Antiqua"/>
          <w:sz w:val="20"/>
          <w:szCs w:val="20"/>
        </w:rPr>
        <w:t xml:space="preserve">And many continue to go to such locations as drug stores, pharmacies and grocery stores. </w:t>
      </w:r>
      <w:r w:rsidRPr="002A27F0">
        <w:rPr>
          <w:rFonts w:ascii="Book Antiqua" w:hAnsi="Book Antiqua"/>
          <w:sz w:val="20"/>
          <w:szCs w:val="20"/>
        </w:rPr>
        <w:t xml:space="preserve"> </w:t>
      </w:r>
      <w:r w:rsidRPr="002A27F0">
        <w:rPr>
          <w:rFonts w:ascii="Book Antiqua" w:hAnsi="Book Antiqua"/>
          <w:sz w:val="20"/>
          <w:szCs w:val="20"/>
        </w:rPr>
        <w:t xml:space="preserve">As of this writing, March 24, 2020, a trip to the grocery store will put you amongst fellow citizens numbering anywhere from tens to hundreds. </w:t>
      </w:r>
      <w:r w:rsidRPr="002A27F0">
        <w:rPr>
          <w:rFonts w:ascii="Book Antiqua" w:hAnsi="Book Antiqua"/>
          <w:sz w:val="20"/>
          <w:szCs w:val="20"/>
        </w:rPr>
        <w:t xml:space="preserve"> </w:t>
      </w:r>
      <w:r w:rsidRPr="002A27F0">
        <w:rPr>
          <w:rFonts w:ascii="Book Antiqua" w:hAnsi="Book Antiqua"/>
          <w:sz w:val="20"/>
          <w:szCs w:val="20"/>
        </w:rPr>
        <w:t>Prudent social distancing provides a reasonable measure of protection.</w:t>
      </w:r>
    </w:p>
    <w:p w:rsidR="003A05A5" w:rsidRPr="002A27F0" w:rsidRDefault="003A05A5" w:rsidP="002A27F0">
      <w:pPr>
        <w:pBdr>
          <w:top w:val="thinThickSmallGap" w:sz="24" w:space="1" w:color="00CC99"/>
          <w:left w:val="thinThickSmallGap" w:sz="24" w:space="4" w:color="00CC99"/>
          <w:bottom w:val="thickThinSmallGap" w:sz="24" w:space="1" w:color="00CC99"/>
          <w:right w:val="thickThinSmallGap" w:sz="24" w:space="4" w:color="00CC99"/>
        </w:pBdr>
        <w:shd w:val="clear" w:color="auto" w:fill="F3FFFC"/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3A05A5" w:rsidRPr="002A27F0" w:rsidRDefault="003A05A5" w:rsidP="002A27F0">
      <w:pPr>
        <w:pBdr>
          <w:top w:val="thinThickSmallGap" w:sz="24" w:space="1" w:color="00CC99"/>
          <w:left w:val="thinThickSmallGap" w:sz="24" w:space="4" w:color="00CC99"/>
          <w:bottom w:val="thickThinSmallGap" w:sz="24" w:space="1" w:color="00CC99"/>
          <w:right w:val="thickThinSmallGap" w:sz="24" w:space="4" w:color="00CC99"/>
        </w:pBdr>
        <w:shd w:val="clear" w:color="auto" w:fill="F3FFFC"/>
        <w:spacing w:after="0" w:line="240" w:lineRule="auto"/>
        <w:jc w:val="center"/>
        <w:rPr>
          <w:rFonts w:ascii="Book Antiqua" w:hAnsi="Book Antiqua"/>
          <w:b/>
          <w:color w:val="C00000"/>
          <w:sz w:val="24"/>
          <w:szCs w:val="24"/>
          <w:u w:val="single"/>
        </w:rPr>
      </w:pPr>
      <w:r w:rsidRPr="002A27F0">
        <w:rPr>
          <w:rFonts w:ascii="Book Antiqua" w:hAnsi="Book Antiqua"/>
          <w:b/>
          <w:color w:val="C00000"/>
          <w:sz w:val="24"/>
          <w:szCs w:val="24"/>
          <w:u w:val="single"/>
        </w:rPr>
        <w:t>The Response Among Churches of Christ</w:t>
      </w:r>
    </w:p>
    <w:p w:rsidR="003A05A5" w:rsidRPr="002A27F0" w:rsidRDefault="003A05A5" w:rsidP="002A27F0">
      <w:pPr>
        <w:pBdr>
          <w:top w:val="thinThickSmallGap" w:sz="24" w:space="1" w:color="00CC99"/>
          <w:left w:val="thinThickSmallGap" w:sz="24" w:space="4" w:color="00CC99"/>
          <w:bottom w:val="thickThinSmallGap" w:sz="24" w:space="1" w:color="00CC99"/>
          <w:right w:val="thickThinSmallGap" w:sz="24" w:space="4" w:color="00CC99"/>
        </w:pBdr>
        <w:shd w:val="clear" w:color="auto" w:fill="F3FFFC"/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2A27F0">
        <w:rPr>
          <w:rFonts w:ascii="Book Antiqua" w:hAnsi="Book Antiqua"/>
          <w:sz w:val="20"/>
          <w:szCs w:val="20"/>
        </w:rPr>
        <w:tab/>
      </w:r>
      <w:r w:rsidRPr="002A27F0">
        <w:rPr>
          <w:rFonts w:ascii="Book Antiqua" w:hAnsi="Book Antiqua"/>
          <w:sz w:val="20"/>
          <w:szCs w:val="20"/>
        </w:rPr>
        <w:t xml:space="preserve">Churches of Christ have responded in various ways. </w:t>
      </w:r>
      <w:r w:rsidRPr="002A27F0">
        <w:rPr>
          <w:rFonts w:ascii="Book Antiqua" w:hAnsi="Book Antiqua"/>
          <w:sz w:val="20"/>
          <w:szCs w:val="20"/>
        </w:rPr>
        <w:t xml:space="preserve"> </w:t>
      </w:r>
      <w:r w:rsidRPr="002A27F0">
        <w:rPr>
          <w:rFonts w:ascii="Book Antiqua" w:hAnsi="Book Antiqua"/>
          <w:sz w:val="20"/>
          <w:szCs w:val="20"/>
        </w:rPr>
        <w:t xml:space="preserve">Some elders and/or men of the congregation have suspended the Lord’s Day assembly. </w:t>
      </w:r>
      <w:r w:rsidRPr="002A27F0">
        <w:rPr>
          <w:rFonts w:ascii="Book Antiqua" w:hAnsi="Book Antiqua"/>
          <w:sz w:val="20"/>
          <w:szCs w:val="20"/>
        </w:rPr>
        <w:t xml:space="preserve"> </w:t>
      </w:r>
      <w:r w:rsidRPr="002A27F0">
        <w:rPr>
          <w:rFonts w:ascii="Book Antiqua" w:hAnsi="Book Antiqua"/>
          <w:sz w:val="20"/>
          <w:szCs w:val="20"/>
        </w:rPr>
        <w:t xml:space="preserve">They have organized services remotely using solutions like </w:t>
      </w:r>
      <w:r w:rsidRPr="002A27F0">
        <w:rPr>
          <w:rFonts w:ascii="Book Antiqua" w:hAnsi="Book Antiqua"/>
          <w:sz w:val="20"/>
          <w:szCs w:val="20"/>
        </w:rPr>
        <w:t>“</w:t>
      </w:r>
      <w:r w:rsidRPr="002A27F0">
        <w:rPr>
          <w:rFonts w:ascii="Book Antiqua" w:hAnsi="Book Antiqua"/>
          <w:sz w:val="20"/>
          <w:szCs w:val="20"/>
        </w:rPr>
        <w:t>Zoom</w:t>
      </w:r>
      <w:r w:rsidRPr="002A27F0">
        <w:rPr>
          <w:rFonts w:ascii="Book Antiqua" w:hAnsi="Book Antiqua"/>
          <w:sz w:val="20"/>
          <w:szCs w:val="20"/>
        </w:rPr>
        <w:t>”</w:t>
      </w:r>
      <w:r w:rsidRPr="002A27F0">
        <w:rPr>
          <w:rFonts w:ascii="Book Antiqua" w:hAnsi="Book Antiqua"/>
          <w:sz w:val="20"/>
          <w:szCs w:val="20"/>
        </w:rPr>
        <w:t xml:space="preserve"> for audio and video conferencing. </w:t>
      </w:r>
      <w:r w:rsidRPr="002A27F0">
        <w:rPr>
          <w:rFonts w:ascii="Book Antiqua" w:hAnsi="Book Antiqua"/>
          <w:sz w:val="20"/>
          <w:szCs w:val="20"/>
        </w:rPr>
        <w:t xml:space="preserve"> </w:t>
      </w:r>
      <w:r w:rsidRPr="002A27F0">
        <w:rPr>
          <w:rFonts w:ascii="Book Antiqua" w:hAnsi="Book Antiqua"/>
          <w:sz w:val="20"/>
          <w:szCs w:val="20"/>
        </w:rPr>
        <w:t>Other congregations have continued to meet in person, following prudent guidelines for limiting the opportunity for spread of COVID-19.</w:t>
      </w:r>
    </w:p>
    <w:p w:rsidR="003A05A5" w:rsidRPr="002A27F0" w:rsidRDefault="003A05A5" w:rsidP="002A27F0">
      <w:pPr>
        <w:pBdr>
          <w:top w:val="thinThickSmallGap" w:sz="24" w:space="1" w:color="00CC99"/>
          <w:left w:val="thinThickSmallGap" w:sz="24" w:space="4" w:color="00CC99"/>
          <w:bottom w:val="thickThinSmallGap" w:sz="24" w:space="1" w:color="00CC99"/>
          <w:right w:val="thickThinSmallGap" w:sz="24" w:space="4" w:color="00CC99"/>
        </w:pBdr>
        <w:shd w:val="clear" w:color="auto" w:fill="F3FFFC"/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2A27F0">
        <w:rPr>
          <w:rFonts w:ascii="Book Antiqua" w:hAnsi="Book Antiqua"/>
          <w:sz w:val="20"/>
          <w:szCs w:val="20"/>
        </w:rPr>
        <w:tab/>
      </w:r>
      <w:r w:rsidRPr="002A27F0">
        <w:rPr>
          <w:rFonts w:ascii="Book Antiqua" w:hAnsi="Book Antiqua"/>
          <w:sz w:val="20"/>
          <w:szCs w:val="20"/>
        </w:rPr>
        <w:t xml:space="preserve">Despite the challenging times and circumstances, we must continue to ask for Bible authority for our practices. </w:t>
      </w:r>
      <w:r w:rsidRPr="002A27F0">
        <w:rPr>
          <w:rFonts w:ascii="Book Antiqua" w:hAnsi="Book Antiqua"/>
          <w:sz w:val="20"/>
          <w:szCs w:val="20"/>
        </w:rPr>
        <w:t xml:space="preserve"> </w:t>
      </w:r>
      <w:r w:rsidRPr="002A27F0">
        <w:rPr>
          <w:rFonts w:ascii="Book Antiqua" w:hAnsi="Book Antiqua"/>
          <w:sz w:val="20"/>
          <w:szCs w:val="20"/>
        </w:rPr>
        <w:t>We must continue to</w:t>
      </w:r>
      <w:r w:rsidRPr="002A27F0">
        <w:rPr>
          <w:rFonts w:ascii="Book Antiqua" w:hAnsi="Book Antiqua"/>
          <w:sz w:val="20"/>
          <w:szCs w:val="20"/>
        </w:rPr>
        <w:t>,</w:t>
      </w:r>
      <w:r w:rsidRPr="002A27F0">
        <w:rPr>
          <w:rFonts w:ascii="Book Antiqua" w:hAnsi="Book Antiqua"/>
          <w:sz w:val="20"/>
          <w:szCs w:val="20"/>
        </w:rPr>
        <w:t xml:space="preserve"> </w:t>
      </w:r>
      <w:r w:rsidRPr="002A27F0">
        <w:rPr>
          <w:rFonts w:ascii="Book Antiqua" w:hAnsi="Book Antiqua"/>
          <w:b/>
          <w:i/>
          <w:color w:val="C00000"/>
          <w:sz w:val="20"/>
          <w:szCs w:val="20"/>
        </w:rPr>
        <w:t>“</w:t>
      </w:r>
      <w:r w:rsidRPr="002A27F0">
        <w:rPr>
          <w:rFonts w:ascii="Book Antiqua" w:hAnsi="Book Antiqua"/>
          <w:b/>
          <w:i/>
          <w:color w:val="C00000"/>
          <w:sz w:val="20"/>
          <w:szCs w:val="20"/>
        </w:rPr>
        <w:t>prove what is the good and acceptable will of God.</w:t>
      </w:r>
      <w:r w:rsidRPr="002A27F0">
        <w:rPr>
          <w:rFonts w:ascii="Book Antiqua" w:hAnsi="Book Antiqua"/>
          <w:b/>
          <w:i/>
          <w:color w:val="C00000"/>
          <w:sz w:val="20"/>
          <w:szCs w:val="20"/>
        </w:rPr>
        <w:t>”</w:t>
      </w:r>
      <w:r w:rsidRPr="002A27F0">
        <w:rPr>
          <w:rFonts w:ascii="Book Antiqua" w:hAnsi="Book Antiqua"/>
          <w:color w:val="C00000"/>
          <w:sz w:val="20"/>
          <w:szCs w:val="20"/>
        </w:rPr>
        <w:t xml:space="preserve"> </w:t>
      </w:r>
      <w:r w:rsidRPr="002A27F0">
        <w:rPr>
          <w:rFonts w:ascii="Book Antiqua" w:hAnsi="Book Antiqua"/>
          <w:color w:val="C00000"/>
          <w:sz w:val="20"/>
          <w:szCs w:val="20"/>
        </w:rPr>
        <w:t xml:space="preserve"> </w:t>
      </w:r>
      <w:r w:rsidRPr="002A27F0">
        <w:rPr>
          <w:rFonts w:ascii="Book Antiqua" w:hAnsi="Book Antiqua"/>
          <w:sz w:val="20"/>
          <w:szCs w:val="20"/>
        </w:rPr>
        <w:t>We must continue to follow the pattern of sound words from the Lord. (</w:t>
      </w:r>
      <w:r w:rsidRPr="002A27F0">
        <w:rPr>
          <w:rFonts w:ascii="Book Antiqua" w:hAnsi="Book Antiqua"/>
          <w:b/>
          <w:color w:val="C00000"/>
          <w:sz w:val="20"/>
          <w:szCs w:val="20"/>
        </w:rPr>
        <w:t>2 Tim</w:t>
      </w:r>
      <w:r w:rsidRPr="002A27F0">
        <w:rPr>
          <w:rFonts w:ascii="Book Antiqua" w:hAnsi="Book Antiqua"/>
          <w:b/>
          <w:color w:val="C00000"/>
          <w:sz w:val="20"/>
          <w:szCs w:val="20"/>
        </w:rPr>
        <w:t>othy</w:t>
      </w:r>
      <w:r w:rsidRPr="002A27F0">
        <w:rPr>
          <w:rFonts w:ascii="Book Antiqua" w:hAnsi="Book Antiqua"/>
          <w:b/>
          <w:color w:val="C00000"/>
          <w:sz w:val="20"/>
          <w:szCs w:val="20"/>
        </w:rPr>
        <w:t xml:space="preserve"> 1:13</w:t>
      </w:r>
      <w:r w:rsidRPr="002A27F0">
        <w:rPr>
          <w:rFonts w:ascii="Book Antiqua" w:hAnsi="Book Antiqua"/>
          <w:sz w:val="20"/>
          <w:szCs w:val="20"/>
        </w:rPr>
        <w:t>).</w:t>
      </w:r>
    </w:p>
    <w:p w:rsidR="003A05A5" w:rsidRPr="002A27F0" w:rsidRDefault="003A05A5" w:rsidP="002A27F0">
      <w:pPr>
        <w:pBdr>
          <w:top w:val="thinThickSmallGap" w:sz="24" w:space="1" w:color="00CC99"/>
          <w:left w:val="thinThickSmallGap" w:sz="24" w:space="4" w:color="00CC99"/>
          <w:bottom w:val="thickThinSmallGap" w:sz="24" w:space="1" w:color="00CC99"/>
          <w:right w:val="thickThinSmallGap" w:sz="24" w:space="4" w:color="00CC99"/>
        </w:pBdr>
        <w:shd w:val="clear" w:color="auto" w:fill="F3FFFC"/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2A27F0">
        <w:rPr>
          <w:rFonts w:ascii="Book Antiqua" w:hAnsi="Book Antiqua"/>
          <w:sz w:val="20"/>
          <w:szCs w:val="20"/>
        </w:rPr>
        <w:tab/>
      </w:r>
      <w:r w:rsidRPr="002A27F0">
        <w:rPr>
          <w:rFonts w:ascii="Book Antiqua" w:hAnsi="Book Antiqua"/>
          <w:sz w:val="20"/>
          <w:szCs w:val="20"/>
        </w:rPr>
        <w:t xml:space="preserve">With this context, I ask — upon what authority do men suspend the Lord’s Day assembly? </w:t>
      </w:r>
      <w:r w:rsidRPr="002A27F0">
        <w:rPr>
          <w:rFonts w:ascii="Book Antiqua" w:hAnsi="Book Antiqua"/>
          <w:sz w:val="20"/>
          <w:szCs w:val="20"/>
        </w:rPr>
        <w:t xml:space="preserve"> </w:t>
      </w:r>
      <w:r w:rsidRPr="002A27F0">
        <w:rPr>
          <w:rFonts w:ascii="Book Antiqua" w:hAnsi="Book Antiqua"/>
          <w:sz w:val="20"/>
          <w:szCs w:val="20"/>
        </w:rPr>
        <w:t>I’m referring to the commanded assembly of the brethren in each congregation in order to partake of the Lord’s Supper and remember o</w:t>
      </w:r>
      <w:r w:rsidRPr="002A27F0">
        <w:rPr>
          <w:rFonts w:ascii="Book Antiqua" w:hAnsi="Book Antiqua"/>
          <w:sz w:val="20"/>
          <w:szCs w:val="20"/>
        </w:rPr>
        <w:t xml:space="preserve">ur Savior’s death on the cross.  </w:t>
      </w:r>
    </w:p>
    <w:p w:rsidR="003A05A5" w:rsidRPr="002A27F0" w:rsidRDefault="003A05A5" w:rsidP="002A27F0">
      <w:pPr>
        <w:pBdr>
          <w:top w:val="thinThickSmallGap" w:sz="24" w:space="1" w:color="00CC99"/>
          <w:left w:val="thinThickSmallGap" w:sz="24" w:space="4" w:color="00CC99"/>
          <w:bottom w:val="thickThinSmallGap" w:sz="24" w:space="1" w:color="00CC99"/>
          <w:right w:val="thickThinSmallGap" w:sz="24" w:space="4" w:color="00CC99"/>
        </w:pBdr>
        <w:shd w:val="clear" w:color="auto" w:fill="F3FFFC"/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3A05A5" w:rsidRPr="002A27F0" w:rsidRDefault="003A05A5" w:rsidP="002A27F0">
      <w:pPr>
        <w:pBdr>
          <w:top w:val="thinThickSmallGap" w:sz="24" w:space="1" w:color="00CC99"/>
          <w:left w:val="thinThickSmallGap" w:sz="24" w:space="4" w:color="00CC99"/>
          <w:bottom w:val="thickThinSmallGap" w:sz="24" w:space="1" w:color="00CC99"/>
          <w:right w:val="thickThinSmallGap" w:sz="24" w:space="4" w:color="00CC99"/>
        </w:pBdr>
        <w:shd w:val="clear" w:color="auto" w:fill="F3FFFC"/>
        <w:spacing w:after="0" w:line="240" w:lineRule="auto"/>
        <w:jc w:val="center"/>
        <w:rPr>
          <w:rFonts w:ascii="Book Antiqua" w:hAnsi="Book Antiqua"/>
          <w:b/>
          <w:color w:val="C00000"/>
          <w:sz w:val="20"/>
          <w:szCs w:val="20"/>
          <w:u w:val="single"/>
        </w:rPr>
      </w:pPr>
      <w:r w:rsidRPr="002A27F0">
        <w:rPr>
          <w:rFonts w:ascii="Book Antiqua" w:hAnsi="Book Antiqua"/>
          <w:b/>
          <w:color w:val="C00000"/>
          <w:sz w:val="20"/>
          <w:szCs w:val="20"/>
          <w:u w:val="single"/>
        </w:rPr>
        <w:t xml:space="preserve">Reminder: </w:t>
      </w:r>
      <w:r w:rsidRPr="002A27F0">
        <w:rPr>
          <w:rFonts w:ascii="Book Antiqua" w:hAnsi="Book Antiqua"/>
          <w:b/>
          <w:color w:val="C00000"/>
          <w:sz w:val="20"/>
          <w:szCs w:val="20"/>
          <w:u w:val="single"/>
        </w:rPr>
        <w:t xml:space="preserve"> God C</w:t>
      </w:r>
      <w:r w:rsidRPr="002A27F0">
        <w:rPr>
          <w:rFonts w:ascii="Book Antiqua" w:hAnsi="Book Antiqua"/>
          <w:b/>
          <w:color w:val="C00000"/>
          <w:sz w:val="20"/>
          <w:szCs w:val="20"/>
          <w:u w:val="single"/>
        </w:rPr>
        <w:t>ommands a Congregational Assembling Together to Remember His Son’s Death</w:t>
      </w:r>
    </w:p>
    <w:p w:rsidR="003A05A5" w:rsidRPr="002A27F0" w:rsidRDefault="003A05A5" w:rsidP="002A27F0">
      <w:pPr>
        <w:pBdr>
          <w:top w:val="thinThickSmallGap" w:sz="24" w:space="1" w:color="00CC99"/>
          <w:left w:val="thinThickSmallGap" w:sz="24" w:space="4" w:color="00CC99"/>
          <w:bottom w:val="thickThinSmallGap" w:sz="24" w:space="1" w:color="00CC99"/>
          <w:right w:val="thickThinSmallGap" w:sz="24" w:space="4" w:color="00CC99"/>
        </w:pBdr>
        <w:shd w:val="clear" w:color="auto" w:fill="F3FFFC"/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2A27F0">
        <w:rPr>
          <w:rFonts w:ascii="Book Antiqua" w:hAnsi="Book Antiqua"/>
          <w:sz w:val="20"/>
          <w:szCs w:val="20"/>
        </w:rPr>
        <w:tab/>
      </w:r>
      <w:r w:rsidRPr="002A27F0">
        <w:rPr>
          <w:rFonts w:ascii="Book Antiqua" w:hAnsi="Book Antiqua"/>
          <w:sz w:val="20"/>
          <w:szCs w:val="20"/>
        </w:rPr>
        <w:t xml:space="preserve">For generations, we have preached correctly that the Lord’s Supper is not something done in ad-hoc, separate, gatherings of brethren. </w:t>
      </w:r>
      <w:r w:rsidRPr="002A27F0">
        <w:rPr>
          <w:rFonts w:ascii="Book Antiqua" w:hAnsi="Book Antiqua"/>
          <w:sz w:val="20"/>
          <w:szCs w:val="20"/>
        </w:rPr>
        <w:t xml:space="preserve"> </w:t>
      </w:r>
      <w:r w:rsidRPr="002A27F0">
        <w:rPr>
          <w:rFonts w:ascii="Book Antiqua" w:hAnsi="Book Antiqua"/>
          <w:sz w:val="20"/>
          <w:szCs w:val="20"/>
        </w:rPr>
        <w:t>Rather, the Lord shows that it is done when brethren come together as a congregation of God’s people.</w:t>
      </w:r>
    </w:p>
    <w:p w:rsidR="003A05A5" w:rsidRPr="002A27F0" w:rsidRDefault="003A05A5" w:rsidP="002A27F0">
      <w:pPr>
        <w:pBdr>
          <w:top w:val="thinThickSmallGap" w:sz="24" w:space="1" w:color="00CC99"/>
          <w:left w:val="thinThickSmallGap" w:sz="24" w:space="4" w:color="00CC99"/>
          <w:bottom w:val="thickThinSmallGap" w:sz="24" w:space="1" w:color="00CC99"/>
          <w:right w:val="thickThinSmallGap" w:sz="24" w:space="4" w:color="00CC99"/>
        </w:pBdr>
        <w:shd w:val="clear" w:color="auto" w:fill="F3FFFC"/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2A27F0">
        <w:rPr>
          <w:rFonts w:ascii="Book Antiqua" w:hAnsi="Book Antiqua"/>
          <w:sz w:val="20"/>
          <w:szCs w:val="20"/>
        </w:rPr>
        <w:tab/>
      </w:r>
      <w:r w:rsidRPr="002A27F0">
        <w:rPr>
          <w:rFonts w:ascii="Book Antiqua" w:hAnsi="Book Antiqua"/>
          <w:sz w:val="20"/>
          <w:szCs w:val="20"/>
        </w:rPr>
        <w:t xml:space="preserve">This is the divine example in </w:t>
      </w:r>
      <w:r w:rsidRPr="002A27F0">
        <w:rPr>
          <w:rFonts w:ascii="Book Antiqua" w:hAnsi="Book Antiqua"/>
          <w:b/>
          <w:color w:val="C00000"/>
          <w:sz w:val="20"/>
          <w:szCs w:val="20"/>
        </w:rPr>
        <w:t>Acts 20:7</w:t>
      </w:r>
      <w:r w:rsidRPr="002A27F0">
        <w:rPr>
          <w:rFonts w:ascii="Book Antiqua" w:hAnsi="Book Antiqua"/>
          <w:sz w:val="20"/>
          <w:szCs w:val="20"/>
        </w:rPr>
        <w:t>.</w:t>
      </w:r>
    </w:p>
    <w:p w:rsidR="003A05A5" w:rsidRPr="002A27F0" w:rsidRDefault="003A05A5" w:rsidP="002A27F0">
      <w:pPr>
        <w:pBdr>
          <w:top w:val="thinThickSmallGap" w:sz="24" w:space="1" w:color="00CC99"/>
          <w:left w:val="thinThickSmallGap" w:sz="24" w:space="4" w:color="00CC99"/>
          <w:bottom w:val="thickThinSmallGap" w:sz="24" w:space="1" w:color="00CC99"/>
          <w:right w:val="thickThinSmallGap" w:sz="24" w:space="4" w:color="00CC99"/>
        </w:pBdr>
        <w:shd w:val="clear" w:color="auto" w:fill="F3FFFC"/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2A27F0">
        <w:rPr>
          <w:rFonts w:ascii="Book Antiqua" w:hAnsi="Book Antiqua"/>
          <w:sz w:val="20"/>
          <w:szCs w:val="20"/>
        </w:rPr>
        <w:tab/>
      </w:r>
      <w:r w:rsidRPr="002A27F0">
        <w:rPr>
          <w:rFonts w:ascii="Book Antiqua" w:hAnsi="Book Antiqua"/>
          <w:sz w:val="20"/>
          <w:szCs w:val="20"/>
        </w:rPr>
        <w:t xml:space="preserve">This is also abundantly clear in </w:t>
      </w:r>
      <w:r w:rsidRPr="002A27F0">
        <w:rPr>
          <w:rFonts w:ascii="Book Antiqua" w:hAnsi="Book Antiqua"/>
          <w:b/>
          <w:color w:val="C00000"/>
          <w:sz w:val="20"/>
          <w:szCs w:val="20"/>
        </w:rPr>
        <w:t>1 Corinthians 11:17–33</w:t>
      </w:r>
      <w:r w:rsidRPr="002A27F0">
        <w:rPr>
          <w:rFonts w:ascii="Book Antiqua" w:hAnsi="Book Antiqua"/>
          <w:sz w:val="20"/>
          <w:szCs w:val="20"/>
        </w:rPr>
        <w:t>.</w:t>
      </w:r>
    </w:p>
    <w:p w:rsidR="003A05A5" w:rsidRPr="002A27F0" w:rsidRDefault="003A05A5" w:rsidP="002A27F0">
      <w:pPr>
        <w:pBdr>
          <w:top w:val="thinThickSmallGap" w:sz="24" w:space="1" w:color="00CC99"/>
          <w:left w:val="thinThickSmallGap" w:sz="24" w:space="4" w:color="00CC99"/>
          <w:bottom w:val="thickThinSmallGap" w:sz="24" w:space="1" w:color="00CC99"/>
          <w:right w:val="thickThinSmallGap" w:sz="24" w:space="4" w:color="00CC99"/>
        </w:pBdr>
        <w:shd w:val="clear" w:color="auto" w:fill="F3FFFC"/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2A27F0">
        <w:rPr>
          <w:rFonts w:ascii="Book Antiqua" w:hAnsi="Book Antiqua"/>
          <w:sz w:val="20"/>
          <w:szCs w:val="20"/>
        </w:rPr>
        <w:tab/>
      </w:r>
      <w:r w:rsidRPr="002A27F0">
        <w:rPr>
          <w:rFonts w:ascii="Book Antiqua" w:hAnsi="Book Antiqua"/>
          <w:sz w:val="20"/>
          <w:szCs w:val="20"/>
        </w:rPr>
        <w:t xml:space="preserve">Notice that in this context, there are five clear indications that this remembering of our Lord’s </w:t>
      </w:r>
      <w:r w:rsidRPr="002A27F0">
        <w:rPr>
          <w:rFonts w:ascii="Book Antiqua" w:hAnsi="Book Antiqua"/>
          <w:sz w:val="20"/>
          <w:szCs w:val="20"/>
        </w:rPr>
        <w:tab/>
      </w:r>
      <w:r w:rsidRPr="002A27F0">
        <w:rPr>
          <w:rFonts w:ascii="Book Antiqua" w:hAnsi="Book Antiqua"/>
          <w:sz w:val="20"/>
          <w:szCs w:val="20"/>
        </w:rPr>
        <w:tab/>
      </w:r>
      <w:r w:rsidRPr="002A27F0">
        <w:rPr>
          <w:rFonts w:ascii="Book Antiqua" w:hAnsi="Book Antiqua"/>
          <w:sz w:val="20"/>
          <w:szCs w:val="20"/>
        </w:rPr>
        <w:tab/>
      </w:r>
      <w:r w:rsidRPr="002A27F0">
        <w:rPr>
          <w:rFonts w:ascii="Book Antiqua" w:hAnsi="Book Antiqua"/>
          <w:sz w:val="20"/>
          <w:szCs w:val="20"/>
        </w:rPr>
        <w:t>death is to be done together, in one place, as an assembly of the saints.</w:t>
      </w:r>
    </w:p>
    <w:p w:rsidR="003A05A5" w:rsidRPr="002A27F0" w:rsidRDefault="003A05A5" w:rsidP="002A27F0">
      <w:pPr>
        <w:pBdr>
          <w:top w:val="thinThickSmallGap" w:sz="24" w:space="1" w:color="00CC99"/>
          <w:left w:val="thinThickSmallGap" w:sz="24" w:space="4" w:color="00CC99"/>
          <w:bottom w:val="thickThinSmallGap" w:sz="24" w:space="1" w:color="00CC99"/>
          <w:right w:val="thickThinSmallGap" w:sz="24" w:space="4" w:color="00CC99"/>
        </w:pBdr>
        <w:shd w:val="clear" w:color="auto" w:fill="F3FFFC"/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2A27F0">
        <w:rPr>
          <w:rFonts w:ascii="Book Antiqua" w:hAnsi="Book Antiqua"/>
          <w:sz w:val="20"/>
          <w:szCs w:val="20"/>
        </w:rPr>
        <w:tab/>
      </w:r>
      <w:r w:rsidRPr="002A27F0">
        <w:rPr>
          <w:rFonts w:ascii="Book Antiqua" w:hAnsi="Book Antiqua"/>
          <w:sz w:val="20"/>
          <w:szCs w:val="20"/>
        </w:rPr>
        <w:t xml:space="preserve">The context of this passage is </w:t>
      </w:r>
      <w:r w:rsidRPr="002A27F0">
        <w:rPr>
          <w:rFonts w:ascii="Book Antiqua" w:hAnsi="Book Antiqua"/>
          <w:b/>
          <w:i/>
          <w:color w:val="C00000"/>
          <w:sz w:val="20"/>
          <w:szCs w:val="20"/>
        </w:rPr>
        <w:t>“when you come together”</w:t>
      </w:r>
      <w:r w:rsidRPr="002A27F0">
        <w:rPr>
          <w:rFonts w:ascii="Book Antiqua" w:hAnsi="Book Antiqua"/>
          <w:color w:val="C00000"/>
          <w:sz w:val="20"/>
          <w:szCs w:val="20"/>
        </w:rPr>
        <w:t xml:space="preserve"> </w:t>
      </w:r>
      <w:r w:rsidRPr="002A27F0">
        <w:rPr>
          <w:rFonts w:ascii="Book Antiqua" w:hAnsi="Book Antiqua"/>
          <w:sz w:val="20"/>
          <w:szCs w:val="20"/>
        </w:rPr>
        <w:t xml:space="preserve">— </w:t>
      </w:r>
      <w:r w:rsidRPr="002A27F0">
        <w:rPr>
          <w:rFonts w:ascii="Book Antiqua" w:hAnsi="Book Antiqua"/>
          <w:b/>
          <w:color w:val="C00000"/>
          <w:sz w:val="20"/>
          <w:szCs w:val="20"/>
        </w:rPr>
        <w:t>vs. 17</w:t>
      </w:r>
      <w:r w:rsidRPr="002A27F0">
        <w:rPr>
          <w:rFonts w:ascii="Book Antiqua" w:hAnsi="Book Antiqua"/>
          <w:sz w:val="20"/>
          <w:szCs w:val="20"/>
        </w:rPr>
        <w:t>.</w:t>
      </w:r>
    </w:p>
    <w:p w:rsidR="003A05A5" w:rsidRPr="002A27F0" w:rsidRDefault="003A05A5" w:rsidP="002A27F0">
      <w:pPr>
        <w:pBdr>
          <w:top w:val="thinThickSmallGap" w:sz="24" w:space="1" w:color="00CC99"/>
          <w:left w:val="thinThickSmallGap" w:sz="24" w:space="4" w:color="00CC99"/>
          <w:bottom w:val="thickThinSmallGap" w:sz="24" w:space="1" w:color="00CC99"/>
          <w:right w:val="thickThinSmallGap" w:sz="24" w:space="4" w:color="00CC99"/>
        </w:pBdr>
        <w:shd w:val="clear" w:color="auto" w:fill="F3FFFC"/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2A27F0">
        <w:rPr>
          <w:rFonts w:ascii="Book Antiqua" w:hAnsi="Book Antiqua"/>
          <w:sz w:val="20"/>
          <w:szCs w:val="20"/>
        </w:rPr>
        <w:tab/>
      </w:r>
      <w:r w:rsidRPr="002A27F0">
        <w:rPr>
          <w:rFonts w:ascii="Book Antiqua" w:hAnsi="Book Antiqua"/>
          <w:sz w:val="20"/>
          <w:szCs w:val="20"/>
        </w:rPr>
        <w:t xml:space="preserve">Paul continues, </w:t>
      </w:r>
      <w:r w:rsidRPr="002A27F0">
        <w:rPr>
          <w:rFonts w:ascii="Book Antiqua" w:hAnsi="Book Antiqua"/>
          <w:b/>
          <w:i/>
          <w:color w:val="C00000"/>
          <w:sz w:val="20"/>
          <w:szCs w:val="20"/>
        </w:rPr>
        <w:t>“when you come together as a church”</w:t>
      </w:r>
      <w:r w:rsidRPr="002A27F0">
        <w:rPr>
          <w:rFonts w:ascii="Book Antiqua" w:hAnsi="Book Antiqua"/>
          <w:color w:val="C00000"/>
          <w:sz w:val="20"/>
          <w:szCs w:val="20"/>
        </w:rPr>
        <w:t xml:space="preserve"> </w:t>
      </w:r>
      <w:r w:rsidRPr="002A27F0">
        <w:rPr>
          <w:rFonts w:ascii="Book Antiqua" w:hAnsi="Book Antiqua"/>
          <w:sz w:val="20"/>
          <w:szCs w:val="20"/>
        </w:rPr>
        <w:t xml:space="preserve">— </w:t>
      </w:r>
      <w:r w:rsidRPr="002A27F0">
        <w:rPr>
          <w:rFonts w:ascii="Book Antiqua" w:hAnsi="Book Antiqua"/>
          <w:b/>
          <w:color w:val="C00000"/>
          <w:sz w:val="20"/>
          <w:szCs w:val="20"/>
        </w:rPr>
        <w:t>vs. 18</w:t>
      </w:r>
      <w:r w:rsidRPr="002A27F0">
        <w:rPr>
          <w:rFonts w:ascii="Book Antiqua" w:hAnsi="Book Antiqua"/>
          <w:sz w:val="20"/>
          <w:szCs w:val="20"/>
        </w:rPr>
        <w:t>.</w:t>
      </w:r>
    </w:p>
    <w:p w:rsidR="003A05A5" w:rsidRPr="002A27F0" w:rsidRDefault="003A05A5" w:rsidP="002A27F0">
      <w:pPr>
        <w:pBdr>
          <w:top w:val="thinThickSmallGap" w:sz="24" w:space="1" w:color="00CC99"/>
          <w:left w:val="thinThickSmallGap" w:sz="24" w:space="4" w:color="00CC99"/>
          <w:bottom w:val="thickThinSmallGap" w:sz="24" w:space="1" w:color="00CC99"/>
          <w:right w:val="thickThinSmallGap" w:sz="24" w:space="4" w:color="00CC99"/>
        </w:pBdr>
        <w:shd w:val="clear" w:color="auto" w:fill="F3FFFC"/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2A27F0">
        <w:rPr>
          <w:rFonts w:ascii="Book Antiqua" w:hAnsi="Book Antiqua"/>
          <w:sz w:val="20"/>
          <w:szCs w:val="20"/>
        </w:rPr>
        <w:tab/>
      </w:r>
      <w:r w:rsidRPr="002A27F0">
        <w:rPr>
          <w:rFonts w:ascii="Book Antiqua" w:hAnsi="Book Antiqua"/>
          <w:sz w:val="20"/>
          <w:szCs w:val="20"/>
        </w:rPr>
        <w:t xml:space="preserve">Paul continues, </w:t>
      </w:r>
      <w:r w:rsidRPr="002A27F0">
        <w:rPr>
          <w:rFonts w:ascii="Book Antiqua" w:hAnsi="Book Antiqua"/>
          <w:b/>
          <w:i/>
          <w:color w:val="C00000"/>
          <w:sz w:val="20"/>
          <w:szCs w:val="20"/>
        </w:rPr>
        <w:t>“When you come together”</w:t>
      </w:r>
      <w:r w:rsidRPr="002A27F0">
        <w:rPr>
          <w:rFonts w:ascii="Book Antiqua" w:hAnsi="Book Antiqua"/>
          <w:color w:val="C00000"/>
          <w:sz w:val="20"/>
          <w:szCs w:val="20"/>
        </w:rPr>
        <w:t xml:space="preserve"> </w:t>
      </w:r>
      <w:r w:rsidRPr="002A27F0">
        <w:rPr>
          <w:rFonts w:ascii="Book Antiqua" w:hAnsi="Book Antiqua"/>
          <w:sz w:val="20"/>
          <w:szCs w:val="20"/>
        </w:rPr>
        <w:t xml:space="preserve">— </w:t>
      </w:r>
      <w:r w:rsidRPr="002A27F0">
        <w:rPr>
          <w:rFonts w:ascii="Book Antiqua" w:hAnsi="Book Antiqua"/>
          <w:b/>
          <w:color w:val="C00000"/>
          <w:sz w:val="20"/>
          <w:szCs w:val="20"/>
        </w:rPr>
        <w:t>vs</w:t>
      </w:r>
      <w:r w:rsidRPr="002A27F0">
        <w:rPr>
          <w:rFonts w:ascii="Book Antiqua" w:hAnsi="Book Antiqua"/>
          <w:b/>
          <w:color w:val="C00000"/>
          <w:sz w:val="20"/>
          <w:szCs w:val="20"/>
        </w:rPr>
        <w:t>.</w:t>
      </w:r>
      <w:r w:rsidRPr="002A27F0">
        <w:rPr>
          <w:rFonts w:ascii="Book Antiqua" w:hAnsi="Book Antiqua"/>
          <w:b/>
          <w:color w:val="C00000"/>
          <w:sz w:val="20"/>
          <w:szCs w:val="20"/>
        </w:rPr>
        <w:t xml:space="preserve"> 20</w:t>
      </w:r>
      <w:r w:rsidRPr="002A27F0">
        <w:rPr>
          <w:rFonts w:ascii="Book Antiqua" w:hAnsi="Book Antiqua"/>
          <w:sz w:val="20"/>
          <w:szCs w:val="20"/>
        </w:rPr>
        <w:t>.</w:t>
      </w:r>
    </w:p>
    <w:p w:rsidR="003A05A5" w:rsidRPr="002A27F0" w:rsidRDefault="003A05A5" w:rsidP="002A27F0">
      <w:pPr>
        <w:pBdr>
          <w:top w:val="thinThickSmallGap" w:sz="24" w:space="1" w:color="00CC99"/>
          <w:left w:val="thinThickSmallGap" w:sz="24" w:space="4" w:color="00CC99"/>
          <w:bottom w:val="thickThinSmallGap" w:sz="24" w:space="1" w:color="00CC99"/>
          <w:right w:val="thickThinSmallGap" w:sz="24" w:space="4" w:color="00CC99"/>
        </w:pBdr>
        <w:shd w:val="clear" w:color="auto" w:fill="F3FFFC"/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2A27F0">
        <w:rPr>
          <w:rFonts w:ascii="Book Antiqua" w:hAnsi="Book Antiqua"/>
          <w:sz w:val="20"/>
          <w:szCs w:val="20"/>
        </w:rPr>
        <w:tab/>
      </w:r>
      <w:r w:rsidRPr="002A27F0">
        <w:rPr>
          <w:rFonts w:ascii="Book Antiqua" w:hAnsi="Book Antiqua"/>
          <w:sz w:val="20"/>
          <w:szCs w:val="20"/>
        </w:rPr>
        <w:t xml:space="preserve">Paul contrasts what they are doing (coming together as a church) with some sort of at home situation. </w:t>
      </w:r>
      <w:r w:rsidRPr="002A27F0">
        <w:rPr>
          <w:rFonts w:ascii="Book Antiqua" w:hAnsi="Book Antiqua"/>
          <w:sz w:val="20"/>
          <w:szCs w:val="20"/>
        </w:rPr>
        <w:t xml:space="preserve"> </w:t>
      </w:r>
      <w:r w:rsidRPr="002A27F0">
        <w:rPr>
          <w:rFonts w:ascii="Book Antiqua" w:hAnsi="Book Antiqua"/>
          <w:sz w:val="20"/>
          <w:szCs w:val="20"/>
        </w:rPr>
        <w:t>He does this by pointing out, “</w:t>
      </w:r>
      <w:r w:rsidRPr="002A27F0">
        <w:rPr>
          <w:rFonts w:ascii="Book Antiqua" w:hAnsi="Book Antiqua"/>
          <w:b/>
          <w:i/>
          <w:color w:val="C00000"/>
          <w:sz w:val="20"/>
          <w:szCs w:val="20"/>
        </w:rPr>
        <w:t xml:space="preserve">What! </w:t>
      </w:r>
      <w:r w:rsidRPr="002A27F0">
        <w:rPr>
          <w:rFonts w:ascii="Book Antiqua" w:hAnsi="Book Antiqua"/>
          <w:b/>
          <w:i/>
          <w:color w:val="C00000"/>
          <w:sz w:val="20"/>
          <w:szCs w:val="20"/>
        </w:rPr>
        <w:t xml:space="preserve"> </w:t>
      </w:r>
      <w:r w:rsidRPr="002A27F0">
        <w:rPr>
          <w:rFonts w:ascii="Book Antiqua" w:hAnsi="Book Antiqua"/>
          <w:b/>
          <w:i/>
          <w:color w:val="C00000"/>
          <w:sz w:val="20"/>
          <w:szCs w:val="20"/>
        </w:rPr>
        <w:t>Do you not have houses to eat and drink in.”</w:t>
      </w:r>
      <w:r w:rsidRPr="002A27F0">
        <w:rPr>
          <w:rFonts w:ascii="Book Antiqua" w:hAnsi="Book Antiqua"/>
          <w:color w:val="C00000"/>
          <w:sz w:val="20"/>
          <w:szCs w:val="20"/>
        </w:rPr>
        <w:t xml:space="preserve"> </w:t>
      </w:r>
      <w:r w:rsidRPr="002A27F0">
        <w:rPr>
          <w:rFonts w:ascii="Book Antiqua" w:hAnsi="Book Antiqua"/>
          <w:color w:val="C00000"/>
          <w:sz w:val="20"/>
          <w:szCs w:val="20"/>
        </w:rPr>
        <w:t xml:space="preserve"> </w:t>
      </w:r>
      <w:r w:rsidRPr="002A27F0">
        <w:rPr>
          <w:rFonts w:ascii="Book Antiqua" w:hAnsi="Book Antiqua"/>
          <w:sz w:val="20"/>
          <w:szCs w:val="20"/>
        </w:rPr>
        <w:t>The point here is that this was a gathering of brethren together in one place, this was not ad-hoc, scattered gatherings of small groups in homes.</w:t>
      </w:r>
    </w:p>
    <w:p w:rsidR="003A05A5" w:rsidRPr="002A27F0" w:rsidRDefault="003A05A5" w:rsidP="002A27F0">
      <w:pPr>
        <w:pBdr>
          <w:top w:val="thinThickSmallGap" w:sz="24" w:space="1" w:color="00CC99"/>
          <w:left w:val="thinThickSmallGap" w:sz="24" w:space="4" w:color="00CC99"/>
          <w:bottom w:val="thickThinSmallGap" w:sz="24" w:space="1" w:color="00CC99"/>
          <w:right w:val="thickThinSmallGap" w:sz="24" w:space="4" w:color="00CC99"/>
        </w:pBdr>
        <w:shd w:val="clear" w:color="auto" w:fill="F3FFFC"/>
        <w:spacing w:after="0" w:line="240" w:lineRule="auto"/>
        <w:jc w:val="both"/>
        <w:rPr>
          <w:rFonts w:ascii="Book Antiqua" w:hAnsi="Book Antiqua"/>
          <w:b/>
          <w:i/>
          <w:color w:val="C00000"/>
          <w:sz w:val="20"/>
          <w:szCs w:val="20"/>
        </w:rPr>
      </w:pPr>
      <w:r w:rsidRPr="002A27F0">
        <w:rPr>
          <w:rFonts w:ascii="Book Antiqua" w:hAnsi="Book Antiqua"/>
          <w:sz w:val="20"/>
          <w:szCs w:val="20"/>
        </w:rPr>
        <w:tab/>
      </w:r>
      <w:r w:rsidRPr="002A27F0">
        <w:rPr>
          <w:rFonts w:ascii="Book Antiqua" w:hAnsi="Book Antiqua"/>
          <w:sz w:val="20"/>
          <w:szCs w:val="20"/>
        </w:rPr>
        <w:t xml:space="preserve">Finally, Paul again emphasizes, </w:t>
      </w:r>
      <w:r w:rsidRPr="002A27F0">
        <w:rPr>
          <w:rFonts w:ascii="Book Antiqua" w:hAnsi="Book Antiqua"/>
          <w:b/>
          <w:i/>
          <w:color w:val="C00000"/>
          <w:sz w:val="20"/>
          <w:szCs w:val="20"/>
        </w:rPr>
        <w:t>“when you come together to eat.”</w:t>
      </w:r>
      <w:r w:rsidRPr="002A27F0">
        <w:rPr>
          <w:rFonts w:ascii="Book Antiqua" w:hAnsi="Book Antiqua"/>
          <w:color w:val="C00000"/>
          <w:sz w:val="20"/>
          <w:szCs w:val="20"/>
        </w:rPr>
        <w:t xml:space="preserve"> </w:t>
      </w:r>
      <w:r w:rsidRPr="002A27F0">
        <w:rPr>
          <w:rFonts w:ascii="Book Antiqua" w:hAnsi="Book Antiqua"/>
          <w:color w:val="C00000"/>
          <w:sz w:val="20"/>
          <w:szCs w:val="20"/>
        </w:rPr>
        <w:t xml:space="preserve"> </w:t>
      </w:r>
      <w:r w:rsidRPr="002A27F0">
        <w:rPr>
          <w:rFonts w:ascii="Book Antiqua" w:hAnsi="Book Antiqua"/>
          <w:sz w:val="20"/>
          <w:szCs w:val="20"/>
        </w:rPr>
        <w:t xml:space="preserve">This reference to </w:t>
      </w:r>
      <w:r w:rsidRPr="002A27F0">
        <w:rPr>
          <w:rFonts w:ascii="Book Antiqua" w:hAnsi="Book Antiqua"/>
          <w:b/>
          <w:i/>
          <w:color w:val="C00000"/>
          <w:sz w:val="20"/>
          <w:szCs w:val="20"/>
        </w:rPr>
        <w:t xml:space="preserve">“come together to eat” </w:t>
      </w:r>
      <w:r w:rsidRPr="002A27F0">
        <w:rPr>
          <w:rFonts w:ascii="Book Antiqua" w:hAnsi="Book Antiqua"/>
          <w:sz w:val="20"/>
          <w:szCs w:val="20"/>
        </w:rPr>
        <w:t xml:space="preserve">is entirely consistent with </w:t>
      </w:r>
      <w:r w:rsidRPr="002A27F0">
        <w:rPr>
          <w:rFonts w:ascii="Book Antiqua" w:hAnsi="Book Antiqua"/>
          <w:b/>
          <w:color w:val="C00000"/>
          <w:sz w:val="20"/>
          <w:szCs w:val="20"/>
        </w:rPr>
        <w:t>Acts 20:7</w:t>
      </w:r>
      <w:r w:rsidRPr="002A27F0">
        <w:rPr>
          <w:rFonts w:ascii="Book Antiqua" w:hAnsi="Book Antiqua"/>
          <w:color w:val="C00000"/>
          <w:sz w:val="20"/>
          <w:szCs w:val="20"/>
        </w:rPr>
        <w:t xml:space="preserve"> </w:t>
      </w:r>
      <w:r w:rsidRPr="002A27F0">
        <w:rPr>
          <w:rFonts w:ascii="Book Antiqua" w:hAnsi="Book Antiqua"/>
          <w:sz w:val="20"/>
          <w:szCs w:val="20"/>
        </w:rPr>
        <w:t xml:space="preserve">where Luke records, </w:t>
      </w:r>
      <w:r w:rsidRPr="002A27F0">
        <w:rPr>
          <w:rFonts w:ascii="Book Antiqua" w:hAnsi="Book Antiqua"/>
          <w:b/>
          <w:i/>
          <w:color w:val="C00000"/>
          <w:sz w:val="20"/>
          <w:szCs w:val="20"/>
        </w:rPr>
        <w:t>“On the first day of the week, when we were gathered together to break bread….”</w:t>
      </w:r>
    </w:p>
    <w:p w:rsidR="003A05A5" w:rsidRPr="002A27F0" w:rsidRDefault="003A05A5" w:rsidP="002A27F0">
      <w:pPr>
        <w:pBdr>
          <w:top w:val="thinThickSmallGap" w:sz="24" w:space="1" w:color="00CC99"/>
          <w:left w:val="thinThickSmallGap" w:sz="24" w:space="4" w:color="00CC99"/>
          <w:bottom w:val="thickThinSmallGap" w:sz="24" w:space="1" w:color="00CC99"/>
          <w:right w:val="thickThinSmallGap" w:sz="24" w:space="4" w:color="00CC99"/>
        </w:pBdr>
        <w:shd w:val="clear" w:color="auto" w:fill="F3FFFC"/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2A27F0">
        <w:rPr>
          <w:rFonts w:ascii="Book Antiqua" w:hAnsi="Book Antiqua"/>
          <w:sz w:val="20"/>
          <w:szCs w:val="20"/>
        </w:rPr>
        <w:tab/>
      </w:r>
      <w:r w:rsidRPr="002A27F0">
        <w:rPr>
          <w:rFonts w:ascii="Book Antiqua" w:hAnsi="Book Antiqua"/>
          <w:sz w:val="20"/>
          <w:szCs w:val="20"/>
        </w:rPr>
        <w:t>Scripture is clear, God expects brethren to come together, as a congregation, not as ad-hoc small gatherings in homes, to take the Lord’s Supper.</w:t>
      </w:r>
    </w:p>
    <w:p w:rsidR="002A27F0" w:rsidRDefault="003A05A5" w:rsidP="002A27F0">
      <w:pPr>
        <w:pBdr>
          <w:top w:val="thinThickSmallGap" w:sz="24" w:space="1" w:color="00CC99"/>
          <w:left w:val="thinThickSmallGap" w:sz="24" w:space="4" w:color="00CC99"/>
          <w:bottom w:val="thickThinSmallGap" w:sz="24" w:space="1" w:color="00CC99"/>
          <w:right w:val="thickThinSmallGap" w:sz="24" w:space="4" w:color="00CC99"/>
        </w:pBdr>
        <w:shd w:val="clear" w:color="auto" w:fill="F3FFFC"/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2A27F0">
        <w:rPr>
          <w:rFonts w:ascii="Book Antiqua" w:hAnsi="Book Antiqua"/>
          <w:sz w:val="20"/>
          <w:szCs w:val="20"/>
        </w:rPr>
        <w:tab/>
      </w:r>
      <w:r w:rsidRPr="002A27F0">
        <w:rPr>
          <w:rFonts w:ascii="Book Antiqua" w:hAnsi="Book Antiqua"/>
          <w:sz w:val="20"/>
          <w:szCs w:val="20"/>
        </w:rPr>
        <w:t>In spite of five clear indications in Scripture that the Lord’s Supper is to be taken in a physical congregational gathering, some brethren read this context and conclu</w:t>
      </w:r>
      <w:r w:rsidR="002A27F0">
        <w:rPr>
          <w:rFonts w:ascii="Book Antiqua" w:hAnsi="Book Antiqua"/>
          <w:sz w:val="20"/>
          <w:szCs w:val="20"/>
        </w:rPr>
        <w:t>de that we can somehow take the</w:t>
      </w:r>
    </w:p>
    <w:p w:rsidR="00E476AD" w:rsidRPr="002A27F0" w:rsidRDefault="003A05A5" w:rsidP="002A27F0">
      <w:pPr>
        <w:pBdr>
          <w:top w:val="thinThickSmallGap" w:sz="24" w:space="1" w:color="00CC99"/>
          <w:left w:val="thinThickSmallGap" w:sz="24" w:space="4" w:color="00CC99"/>
          <w:bottom w:val="thickThinSmallGap" w:sz="24" w:space="1" w:color="00CC99"/>
          <w:right w:val="thickThinSmallGap" w:sz="24" w:space="4" w:color="00CC99"/>
        </w:pBdr>
        <w:shd w:val="clear" w:color="auto" w:fill="F3FFFC"/>
        <w:spacing w:after="0" w:line="240" w:lineRule="auto"/>
        <w:jc w:val="both"/>
        <w:rPr>
          <w:rFonts w:ascii="Book Antiqua" w:hAnsi="Book Antiqua"/>
          <w:b/>
          <w:i/>
          <w:sz w:val="8"/>
          <w:szCs w:val="8"/>
        </w:rPr>
      </w:pPr>
      <w:r w:rsidRPr="002A27F0">
        <w:rPr>
          <w:rFonts w:ascii="Book Antiqua" w:hAnsi="Book Antiqua"/>
          <w:sz w:val="20"/>
          <w:szCs w:val="20"/>
        </w:rPr>
        <w:t xml:space="preserve">Lord’s Supper in remote, scattered, ad-hoc gatherings that are not </w:t>
      </w:r>
      <w:r w:rsidRPr="002A27F0">
        <w:rPr>
          <w:rFonts w:ascii="Book Antiqua" w:hAnsi="Book Antiqua"/>
          <w:b/>
          <w:i/>
          <w:color w:val="C00000"/>
          <w:sz w:val="20"/>
          <w:szCs w:val="20"/>
        </w:rPr>
        <w:t>“an ass</w:t>
      </w:r>
      <w:r w:rsidR="002A27F0">
        <w:rPr>
          <w:rFonts w:ascii="Book Antiqua" w:hAnsi="Book Antiqua"/>
          <w:b/>
          <w:i/>
          <w:color w:val="C00000"/>
          <w:sz w:val="20"/>
          <w:szCs w:val="20"/>
        </w:rPr>
        <w:t xml:space="preserve">embling of ourselves together.”   </w:t>
      </w:r>
      <w:r w:rsidR="002A27F0">
        <w:rPr>
          <w:rFonts w:ascii="Book Antiqua" w:hAnsi="Book Antiqua"/>
          <w:b/>
          <w:i/>
          <w:color w:val="C00000"/>
          <w:sz w:val="20"/>
          <w:szCs w:val="20"/>
        </w:rPr>
        <w:tab/>
      </w:r>
      <w:r w:rsidR="002A27F0">
        <w:rPr>
          <w:rFonts w:ascii="Book Antiqua" w:hAnsi="Book Antiqua"/>
          <w:b/>
          <w:i/>
          <w:color w:val="C00000"/>
          <w:sz w:val="20"/>
          <w:szCs w:val="20"/>
        </w:rPr>
        <w:tab/>
      </w:r>
      <w:r w:rsidR="002A27F0">
        <w:rPr>
          <w:rFonts w:ascii="Book Antiqua" w:hAnsi="Book Antiqua"/>
          <w:b/>
          <w:i/>
          <w:color w:val="C00000"/>
          <w:sz w:val="20"/>
          <w:szCs w:val="20"/>
        </w:rPr>
        <w:tab/>
      </w:r>
      <w:r w:rsidR="002A27F0">
        <w:rPr>
          <w:rFonts w:ascii="Book Antiqua" w:hAnsi="Book Antiqua"/>
          <w:b/>
          <w:i/>
          <w:color w:val="C00000"/>
          <w:sz w:val="20"/>
          <w:szCs w:val="20"/>
        </w:rPr>
        <w:tab/>
      </w:r>
      <w:r w:rsidR="002A27F0">
        <w:rPr>
          <w:rFonts w:ascii="Book Antiqua" w:hAnsi="Book Antiqua"/>
          <w:b/>
          <w:i/>
          <w:color w:val="C00000"/>
          <w:sz w:val="20"/>
          <w:szCs w:val="20"/>
        </w:rPr>
        <w:tab/>
        <w:t xml:space="preserve">          </w:t>
      </w:r>
      <w:r w:rsidR="002A27F0">
        <w:rPr>
          <w:rFonts w:ascii="Book Antiqua" w:hAnsi="Book Antiqua"/>
          <w:b/>
          <w:i/>
          <w:color w:val="C00000"/>
          <w:sz w:val="20"/>
          <w:szCs w:val="20"/>
        </w:rPr>
        <w:tab/>
        <w:t xml:space="preserve">          </w:t>
      </w:r>
      <w:bookmarkStart w:id="0" w:name="_GoBack"/>
      <w:bookmarkEnd w:id="0"/>
      <w:r w:rsidR="002A27F0" w:rsidRPr="002A27F0">
        <w:rPr>
          <w:rFonts w:ascii="Book Antiqua" w:hAnsi="Book Antiqua"/>
          <w:b/>
          <w:i/>
          <w:sz w:val="20"/>
          <w:szCs w:val="20"/>
        </w:rPr>
        <w:t>(Lord willing, Part #2 will be next week’s bulletin)</w:t>
      </w:r>
    </w:p>
    <w:p w:rsidR="002A27F0" w:rsidRPr="002A27F0" w:rsidRDefault="002A27F0" w:rsidP="002A27F0">
      <w:pPr>
        <w:pBdr>
          <w:top w:val="thinThickSmallGap" w:sz="24" w:space="1" w:color="00CC99"/>
          <w:left w:val="thinThickSmallGap" w:sz="24" w:space="4" w:color="00CC99"/>
          <w:bottom w:val="thickThinSmallGap" w:sz="24" w:space="1" w:color="00CC99"/>
          <w:right w:val="thickThinSmallGap" w:sz="24" w:space="4" w:color="00CC99"/>
        </w:pBdr>
        <w:shd w:val="clear" w:color="auto" w:fill="F3FFFC"/>
        <w:spacing w:after="0" w:line="240" w:lineRule="auto"/>
        <w:jc w:val="both"/>
        <w:rPr>
          <w:rFonts w:ascii="Book Antiqua" w:hAnsi="Book Antiqua"/>
          <w:b/>
          <w:i/>
          <w:sz w:val="8"/>
          <w:szCs w:val="8"/>
        </w:rPr>
      </w:pPr>
    </w:p>
    <w:sectPr w:rsidR="002A27F0" w:rsidRPr="002A27F0" w:rsidSect="00E476AD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BF4"/>
    <w:rsid w:val="001E1FDA"/>
    <w:rsid w:val="002A27F0"/>
    <w:rsid w:val="002C7B7B"/>
    <w:rsid w:val="002F4180"/>
    <w:rsid w:val="003A05A5"/>
    <w:rsid w:val="003A6107"/>
    <w:rsid w:val="00423A40"/>
    <w:rsid w:val="00445622"/>
    <w:rsid w:val="00504DAF"/>
    <w:rsid w:val="00737AC0"/>
    <w:rsid w:val="00751B00"/>
    <w:rsid w:val="00795AD6"/>
    <w:rsid w:val="007A1668"/>
    <w:rsid w:val="007E6CB9"/>
    <w:rsid w:val="00BD0BF4"/>
    <w:rsid w:val="00CB6459"/>
    <w:rsid w:val="00D42CB4"/>
    <w:rsid w:val="00E048C6"/>
    <w:rsid w:val="00E12DCD"/>
    <w:rsid w:val="00E476AD"/>
    <w:rsid w:val="00E94BC6"/>
    <w:rsid w:val="00EA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5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5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2020-03-31T20:51:00Z</cp:lastPrinted>
  <dcterms:created xsi:type="dcterms:W3CDTF">2020-03-31T20:55:00Z</dcterms:created>
  <dcterms:modified xsi:type="dcterms:W3CDTF">2020-03-31T20:55:00Z</dcterms:modified>
</cp:coreProperties>
</file>