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26D9"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000000" w:themeColor="text1"/>
          <w:sz w:val="8"/>
          <w:szCs w:val="8"/>
          <w:u w:val="single"/>
        </w:rPr>
      </w:pPr>
      <w:bookmarkStart w:id="0" w:name="_Hlk218088550"/>
    </w:p>
    <w:p w14:paraId="15937165" w14:textId="6561F0BB" w:rsidR="00D81B34" w:rsidRPr="00D81B34" w:rsidRDefault="00785F7B"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7030A0"/>
          <w:sz w:val="52"/>
          <w:szCs w:val="52"/>
          <w:u w:val="single"/>
        </w:rPr>
      </w:pPr>
      <w:r w:rsidRPr="00D81B34">
        <w:rPr>
          <w:rFonts w:ascii="Footlight MT Light" w:hAnsi="Footlight MT Light" w:cs="ADLaM Display"/>
          <w:b/>
          <w:bCs/>
          <w:color w:val="7030A0"/>
          <w:sz w:val="52"/>
          <w:szCs w:val="52"/>
          <w:u w:val="single"/>
        </w:rPr>
        <w:t>A</w:t>
      </w:r>
      <w:r w:rsidR="00D81B34" w:rsidRPr="00D81B34">
        <w:rPr>
          <w:rFonts w:ascii="Footlight MT Light" w:hAnsi="Footlight MT Light"/>
          <w:b/>
          <w:bCs/>
          <w:color w:val="7030A0"/>
          <w:sz w:val="52"/>
          <w:szCs w:val="52"/>
          <w:u w:val="single"/>
        </w:rPr>
        <w:t xml:space="preserve"> </w:t>
      </w:r>
      <w:r w:rsidR="00D81B34" w:rsidRPr="00D81B34">
        <w:rPr>
          <w:rFonts w:ascii="Footlight MT Light" w:hAnsi="Footlight MT Light" w:cs="ADLaM Display"/>
          <w:b/>
          <w:bCs/>
          <w:color w:val="7030A0"/>
          <w:sz w:val="52"/>
          <w:szCs w:val="52"/>
          <w:u w:val="single"/>
        </w:rPr>
        <w:t>Risk-Reward Analysis</w:t>
      </w:r>
    </w:p>
    <w:p w14:paraId="561B4D92" w14:textId="5364C9FC"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28"/>
          <w:szCs w:val="28"/>
        </w:rPr>
      </w:pPr>
      <w:r w:rsidRPr="00D81B34">
        <w:rPr>
          <w:rFonts w:ascii="Footlight MT Light" w:hAnsi="Footlight MT Light" w:cs="ADLaM Display"/>
          <w:color w:val="000000" w:themeColor="text1"/>
          <w:sz w:val="28"/>
          <w:szCs w:val="28"/>
        </w:rPr>
        <w:t>Stacey Durham – Creek</w:t>
      </w:r>
      <w:r>
        <w:rPr>
          <w:rFonts w:ascii="Footlight MT Light" w:hAnsi="Footlight MT Light" w:cs="ADLaM Display"/>
          <w:color w:val="000000" w:themeColor="text1"/>
          <w:sz w:val="28"/>
          <w:szCs w:val="28"/>
        </w:rPr>
        <w:t>view</w:t>
      </w:r>
      <w:r w:rsidRPr="00D81B34">
        <w:rPr>
          <w:rFonts w:ascii="Footlight MT Light" w:hAnsi="Footlight MT Light" w:cs="ADLaM Display"/>
          <w:color w:val="000000" w:themeColor="text1"/>
          <w:sz w:val="28"/>
          <w:szCs w:val="28"/>
        </w:rPr>
        <w:t xml:space="preserve"> Church of Christ</w:t>
      </w:r>
    </w:p>
    <w:p w14:paraId="2C62FB8B"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8"/>
          <w:szCs w:val="8"/>
        </w:rPr>
      </w:pPr>
    </w:p>
    <w:p w14:paraId="4F1E228D" w14:textId="2E451C7F"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8"/>
          <w:szCs w:val="8"/>
        </w:rPr>
      </w:pPr>
      <w:r>
        <w:rPr>
          <w:rFonts w:ascii="Footlight MT Light" w:hAnsi="Footlight MT Light" w:cs="ADLaM Display"/>
          <w:noProof/>
          <w:color w:val="000000" w:themeColor="text1"/>
          <w:sz w:val="28"/>
          <w:szCs w:val="28"/>
        </w:rPr>
        <w:drawing>
          <wp:inline distT="0" distB="0" distL="0" distR="0" wp14:anchorId="3781A70E" wp14:editId="5CA59F03">
            <wp:extent cx="1371600" cy="1371600"/>
            <wp:effectExtent l="0" t="0" r="0" b="0"/>
            <wp:docPr id="652877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3298E2E4" w14:textId="77777777" w:rsidR="00D81B34" w:rsidRP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8"/>
          <w:szCs w:val="8"/>
        </w:rPr>
      </w:pPr>
    </w:p>
    <w:p w14:paraId="5926E0DF" w14:textId="127DBC0A" w:rsidR="00D81B34" w:rsidRPr="00ED22E8"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7030A0"/>
          <w:sz w:val="36"/>
          <w:szCs w:val="36"/>
        </w:rPr>
      </w:pPr>
      <w:r w:rsidRPr="00ED22E8">
        <w:rPr>
          <w:rFonts w:ascii="Footlight MT Light" w:hAnsi="Footlight MT Light" w:cs="ADLaM Display"/>
          <w:b/>
          <w:bCs/>
          <w:color w:val="7030A0"/>
          <w:sz w:val="36"/>
          <w:szCs w:val="36"/>
        </w:rPr>
        <w:t>Is a risk-reward analysis a good way to convince</w:t>
      </w:r>
    </w:p>
    <w:p w14:paraId="5471DBAC" w14:textId="71B573C2" w:rsidR="00D81B34" w:rsidRPr="00ED22E8"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7030A0"/>
          <w:sz w:val="36"/>
          <w:szCs w:val="36"/>
        </w:rPr>
      </w:pPr>
      <w:r w:rsidRPr="00ED22E8">
        <w:rPr>
          <w:rFonts w:ascii="Footlight MT Light" w:hAnsi="Footlight MT Light" w:cs="ADLaM Display"/>
          <w:b/>
          <w:bCs/>
          <w:color w:val="7030A0"/>
          <w:sz w:val="36"/>
          <w:szCs w:val="36"/>
        </w:rPr>
        <w:t>someone to have faith in Jesus?</w:t>
      </w:r>
    </w:p>
    <w:p w14:paraId="7C812474"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D81B34">
        <w:rPr>
          <w:rFonts w:ascii="Footlight MT Light" w:hAnsi="Footlight MT Light" w:cs="ADLaM Display"/>
          <w:color w:val="000000" w:themeColor="text1"/>
          <w:sz w:val="28"/>
          <w:szCs w:val="28"/>
        </w:rPr>
        <w:tab/>
      </w:r>
    </w:p>
    <w:p w14:paraId="2F05473A" w14:textId="69F4A967" w:rsidR="00D81B34" w:rsidRP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Pr>
          <w:rFonts w:ascii="Footlight MT Light" w:hAnsi="Footlight MT Light" w:cs="ADLaM Display"/>
          <w:color w:val="000000" w:themeColor="text1"/>
          <w:sz w:val="28"/>
          <w:szCs w:val="28"/>
        </w:rPr>
        <w:tab/>
      </w:r>
      <w:r w:rsidRPr="00D81B34">
        <w:rPr>
          <w:rFonts w:ascii="Footlight MT Light" w:hAnsi="Footlight MT Light" w:cs="ADLaM Display"/>
          <w:color w:val="000000" w:themeColor="text1"/>
          <w:sz w:val="28"/>
          <w:szCs w:val="28"/>
        </w:rPr>
        <w:t>For those who say it is, the analysis is made as follows: On the reward side, if the gospel of Jesus is true, then faith in Jesus will result in eternal life with Him in heaven.</w:t>
      </w:r>
      <w:r>
        <w:rPr>
          <w:rFonts w:ascii="Footlight MT Light" w:hAnsi="Footlight MT Light" w:cs="ADLaM Display"/>
          <w:color w:val="000000" w:themeColor="text1"/>
          <w:sz w:val="28"/>
          <w:szCs w:val="28"/>
        </w:rPr>
        <w:t xml:space="preserve">  </w:t>
      </w:r>
      <w:r w:rsidRPr="00D81B34">
        <w:rPr>
          <w:rFonts w:ascii="Footlight MT Light" w:hAnsi="Footlight MT Light" w:cs="ADLaM Display"/>
          <w:color w:val="000000" w:themeColor="text1"/>
          <w:sz w:val="28"/>
          <w:szCs w:val="28"/>
        </w:rPr>
        <w:t>On the risk side, if the gospel is not true, then faith in Jesus will forfeit some worldly pleasures without any eternal reward.</w:t>
      </w:r>
      <w:r>
        <w:rPr>
          <w:rFonts w:ascii="Footlight MT Light" w:hAnsi="Footlight MT Light" w:cs="ADLaM Display"/>
          <w:color w:val="000000" w:themeColor="text1"/>
          <w:sz w:val="28"/>
          <w:szCs w:val="28"/>
        </w:rPr>
        <w:t xml:space="preserve">  </w:t>
      </w:r>
      <w:r w:rsidRPr="00D81B34">
        <w:rPr>
          <w:rFonts w:ascii="Footlight MT Light" w:hAnsi="Footlight MT Light" w:cs="ADLaM Display"/>
          <w:color w:val="000000" w:themeColor="text1"/>
          <w:sz w:val="28"/>
          <w:szCs w:val="28"/>
        </w:rPr>
        <w:t>According to this analysis, faith in Jesus has a potentially big reward with only a small risk, which makes it favorable.</w:t>
      </w:r>
      <w:r>
        <w:rPr>
          <w:rFonts w:ascii="Footlight MT Light" w:hAnsi="Footlight MT Light" w:cs="ADLaM Display"/>
          <w:color w:val="000000" w:themeColor="text1"/>
          <w:sz w:val="28"/>
          <w:szCs w:val="28"/>
        </w:rPr>
        <w:t xml:space="preserve">  </w:t>
      </w:r>
      <w:r w:rsidRPr="00D81B34">
        <w:rPr>
          <w:rFonts w:ascii="Footlight MT Light" w:hAnsi="Footlight MT Light" w:cs="ADLaM Display"/>
          <w:color w:val="000000" w:themeColor="text1"/>
          <w:sz w:val="28"/>
          <w:szCs w:val="28"/>
        </w:rPr>
        <w:t>The analysis can be taken even further, saying that faith in Jesus results in a good, moral life even if there is no eternal reward, so faith is a win-win situation.</w:t>
      </w:r>
    </w:p>
    <w:p w14:paraId="788A4B91" w14:textId="615E80AD" w:rsidR="00D81B34" w:rsidRP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D81B34">
        <w:rPr>
          <w:rFonts w:ascii="Footlight MT Light" w:hAnsi="Footlight MT Light" w:cs="ADLaM Display"/>
          <w:color w:val="000000" w:themeColor="text1"/>
          <w:sz w:val="28"/>
          <w:szCs w:val="28"/>
        </w:rPr>
        <w:tab/>
      </w:r>
      <w:r w:rsidRPr="00D81B34">
        <w:rPr>
          <w:rFonts w:ascii="Footlight MT Light" w:hAnsi="Footlight MT Light" w:cs="ADLaM Display"/>
          <w:color w:val="000000" w:themeColor="text1"/>
          <w:sz w:val="28"/>
          <w:szCs w:val="28"/>
        </w:rPr>
        <w:t xml:space="preserve">The problem with this approach is that it cannot result in genuine faith in Jesus.  </w:t>
      </w:r>
      <w:r w:rsidRPr="00D81B34">
        <w:rPr>
          <w:rFonts w:ascii="Footlight MT Light" w:hAnsi="Footlight MT Light" w:cs="ADLaM Display"/>
          <w:b/>
          <w:bCs/>
          <w:i/>
          <w:iCs/>
          <w:color w:val="7030A0"/>
          <w:sz w:val="28"/>
          <w:szCs w:val="28"/>
        </w:rPr>
        <w:t>“Faith comes from hearing, and hearing by the word of Christ”</w:t>
      </w:r>
      <w:r w:rsidRPr="00D81B34">
        <w:rPr>
          <w:rFonts w:ascii="Footlight MT Light" w:hAnsi="Footlight MT Light" w:cs="ADLaM Display"/>
          <w:color w:val="7030A0"/>
          <w:sz w:val="28"/>
          <w:szCs w:val="28"/>
        </w:rPr>
        <w:t xml:space="preserve"> </w:t>
      </w:r>
      <w:r w:rsidRPr="00D81B34">
        <w:rPr>
          <w:rFonts w:ascii="Footlight MT Light" w:hAnsi="Footlight MT Light" w:cs="ADLaM Display"/>
          <w:color w:val="000000" w:themeColor="text1"/>
          <w:sz w:val="28"/>
          <w:szCs w:val="28"/>
        </w:rPr>
        <w:t>(</w:t>
      </w:r>
      <w:r w:rsidRPr="00D81B34">
        <w:rPr>
          <w:rFonts w:ascii="Footlight MT Light" w:hAnsi="Footlight MT Light" w:cs="ADLaM Display"/>
          <w:b/>
          <w:bCs/>
          <w:color w:val="7030A0"/>
          <w:sz w:val="28"/>
          <w:szCs w:val="28"/>
        </w:rPr>
        <w:t>Rom</w:t>
      </w:r>
      <w:r w:rsidRPr="00D81B34">
        <w:rPr>
          <w:rFonts w:ascii="Footlight MT Light" w:hAnsi="Footlight MT Light" w:cs="ADLaM Display"/>
          <w:b/>
          <w:bCs/>
          <w:color w:val="7030A0"/>
          <w:sz w:val="28"/>
          <w:szCs w:val="28"/>
        </w:rPr>
        <w:t>ans</w:t>
      </w:r>
      <w:r w:rsidRPr="00D81B34">
        <w:rPr>
          <w:rFonts w:ascii="Footlight MT Light" w:hAnsi="Footlight MT Light" w:cs="ADLaM Display"/>
          <w:b/>
          <w:bCs/>
          <w:color w:val="7030A0"/>
          <w:sz w:val="28"/>
          <w:szCs w:val="28"/>
        </w:rPr>
        <w:t xml:space="preserve"> 10:17</w:t>
      </w:r>
      <w:r w:rsidRPr="00D81B34">
        <w:rPr>
          <w:rFonts w:ascii="Footlight MT Light" w:hAnsi="Footlight MT Light" w:cs="ADLaM Display"/>
          <w:color w:val="000000" w:themeColor="text1"/>
          <w:sz w:val="28"/>
          <w:szCs w:val="28"/>
        </w:rPr>
        <w:t>), and the word of Christ does not speak the way this analysis speaks.</w:t>
      </w:r>
    </w:p>
    <w:p w14:paraId="6C81EF29" w14:textId="017B55AD" w:rsidR="00D81B34" w:rsidRP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Pr>
          <w:rFonts w:ascii="Footlight MT Light" w:hAnsi="Footlight MT Light" w:cs="ADLaM Display"/>
          <w:color w:val="000000" w:themeColor="text1"/>
          <w:sz w:val="28"/>
          <w:szCs w:val="28"/>
        </w:rPr>
        <w:tab/>
      </w:r>
      <w:r w:rsidRPr="00D81B34">
        <w:rPr>
          <w:rFonts w:ascii="Footlight MT Light" w:hAnsi="Footlight MT Light" w:cs="ADLaM Display"/>
          <w:color w:val="000000" w:themeColor="text1"/>
          <w:sz w:val="28"/>
          <w:szCs w:val="28"/>
        </w:rPr>
        <w:t>The gospel does not present faith in Jesus as if it is merely a safe bet.  It does not teach us to invest our lives in Jesus because He is probably the Son of God.  It does not depict faith as giving up sin for just a chance of eternal life.  It does not reason that following Jesus causes you to be a good, moral person, so you can still benefit even if He turns out to be a fraud.</w:t>
      </w:r>
    </w:p>
    <w:p w14:paraId="4FC0F0E7" w14:textId="739285BE" w:rsidR="00D81B34" w:rsidRP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D81B34">
        <w:rPr>
          <w:rFonts w:ascii="Footlight MT Light" w:hAnsi="Footlight MT Light" w:cs="ADLaM Display"/>
          <w:color w:val="000000" w:themeColor="text1"/>
          <w:sz w:val="28"/>
          <w:szCs w:val="28"/>
        </w:rPr>
        <w:tab/>
      </w:r>
      <w:r w:rsidRPr="00D81B34">
        <w:rPr>
          <w:rFonts w:ascii="Footlight MT Light" w:hAnsi="Footlight MT Light" w:cs="ADLaM Display"/>
          <w:color w:val="000000" w:themeColor="text1"/>
          <w:sz w:val="28"/>
          <w:szCs w:val="28"/>
        </w:rPr>
        <w:t>Instead, the gospel insists that Jesus is true, and it leaves no room to doubt.  The apostle John said unequivocally that the words of his gospel</w:t>
      </w:r>
      <w:r>
        <w:rPr>
          <w:rFonts w:ascii="Footlight MT Light" w:hAnsi="Footlight MT Light" w:cs="ADLaM Display"/>
          <w:color w:val="000000" w:themeColor="text1"/>
          <w:sz w:val="28"/>
          <w:szCs w:val="28"/>
        </w:rPr>
        <w:t>,</w:t>
      </w:r>
      <w:r w:rsidRPr="00D81B34">
        <w:rPr>
          <w:rFonts w:ascii="Footlight MT Light" w:hAnsi="Footlight MT Light" w:cs="ADLaM Display"/>
          <w:color w:val="000000" w:themeColor="text1"/>
          <w:sz w:val="28"/>
          <w:szCs w:val="28"/>
        </w:rPr>
        <w:t xml:space="preserve"> </w:t>
      </w:r>
      <w:r w:rsidRPr="00D81B34">
        <w:rPr>
          <w:rFonts w:ascii="Footlight MT Light" w:hAnsi="Footlight MT Light" w:cs="ADLaM Display"/>
          <w:b/>
          <w:bCs/>
          <w:i/>
          <w:iCs/>
          <w:color w:val="7030A0"/>
          <w:sz w:val="28"/>
          <w:szCs w:val="28"/>
        </w:rPr>
        <w:t>“have been written so that you may believe that Jesus is the Christ, the Son of God; and that believing you may have life in His name”</w:t>
      </w:r>
      <w:r w:rsidRPr="00D81B34">
        <w:rPr>
          <w:rFonts w:ascii="Footlight MT Light" w:hAnsi="Footlight MT Light" w:cs="ADLaM Display"/>
          <w:color w:val="7030A0"/>
          <w:sz w:val="28"/>
          <w:szCs w:val="28"/>
        </w:rPr>
        <w:t xml:space="preserve"> </w:t>
      </w:r>
      <w:r w:rsidRPr="00D81B34">
        <w:rPr>
          <w:rFonts w:ascii="Footlight MT Light" w:hAnsi="Footlight MT Light" w:cs="ADLaM Display"/>
          <w:color w:val="000000" w:themeColor="text1"/>
          <w:sz w:val="28"/>
          <w:szCs w:val="28"/>
        </w:rPr>
        <w:t>(</w:t>
      </w:r>
      <w:r w:rsidRPr="00D81B34">
        <w:rPr>
          <w:rFonts w:ascii="Footlight MT Light" w:hAnsi="Footlight MT Light" w:cs="ADLaM Display"/>
          <w:b/>
          <w:bCs/>
          <w:color w:val="7030A0"/>
          <w:sz w:val="28"/>
          <w:szCs w:val="28"/>
        </w:rPr>
        <w:t>John 20:31</w:t>
      </w:r>
      <w:r w:rsidRPr="00D81B34">
        <w:rPr>
          <w:rFonts w:ascii="Footlight MT Light" w:hAnsi="Footlight MT Light" w:cs="ADLaM Display"/>
          <w:color w:val="000000" w:themeColor="text1"/>
          <w:sz w:val="28"/>
          <w:szCs w:val="28"/>
        </w:rPr>
        <w:t xml:space="preserve">).  The confession of faith in Jesus is resolute: </w:t>
      </w:r>
      <w:r w:rsidRPr="00D81B34">
        <w:rPr>
          <w:rFonts w:ascii="Footlight MT Light" w:hAnsi="Footlight MT Light" w:cs="ADLaM Display"/>
          <w:b/>
          <w:bCs/>
          <w:i/>
          <w:iCs/>
          <w:color w:val="7030A0"/>
          <w:sz w:val="28"/>
          <w:szCs w:val="28"/>
        </w:rPr>
        <w:t>“I believe that Jesus Christ is the Son of God”</w:t>
      </w:r>
      <w:r w:rsidRPr="00D81B34">
        <w:rPr>
          <w:rFonts w:ascii="Footlight MT Light" w:hAnsi="Footlight MT Light" w:cs="ADLaM Display"/>
          <w:color w:val="7030A0"/>
          <w:sz w:val="28"/>
          <w:szCs w:val="28"/>
        </w:rPr>
        <w:t xml:space="preserve"> </w:t>
      </w:r>
      <w:r w:rsidRPr="00D81B34">
        <w:rPr>
          <w:rFonts w:ascii="Footlight MT Light" w:hAnsi="Footlight MT Light" w:cs="ADLaM Display"/>
          <w:color w:val="000000" w:themeColor="text1"/>
          <w:sz w:val="28"/>
          <w:szCs w:val="28"/>
        </w:rPr>
        <w:t>(</w:t>
      </w:r>
      <w:r w:rsidRPr="00D81B34">
        <w:rPr>
          <w:rFonts w:ascii="Footlight MT Light" w:hAnsi="Footlight MT Light" w:cs="ADLaM Display"/>
          <w:b/>
          <w:bCs/>
          <w:color w:val="7030A0"/>
          <w:sz w:val="28"/>
          <w:szCs w:val="28"/>
        </w:rPr>
        <w:t>Acts 8:37</w:t>
      </w:r>
      <w:r w:rsidRPr="00D81B34">
        <w:rPr>
          <w:rFonts w:ascii="Footlight MT Light" w:hAnsi="Footlight MT Light" w:cs="ADLaM Display"/>
          <w:color w:val="000000" w:themeColor="text1"/>
          <w:sz w:val="28"/>
          <w:szCs w:val="28"/>
        </w:rPr>
        <w:t>).</w:t>
      </w:r>
    </w:p>
    <w:p w14:paraId="37E6B53F" w14:textId="4FC164DC" w:rsidR="00D81B34" w:rsidRP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D81B34">
        <w:rPr>
          <w:rFonts w:ascii="Footlight MT Light" w:hAnsi="Footlight MT Light" w:cs="ADLaM Display"/>
          <w:color w:val="000000" w:themeColor="text1"/>
          <w:sz w:val="28"/>
          <w:szCs w:val="28"/>
        </w:rPr>
        <w:tab/>
      </w:r>
      <w:r w:rsidRPr="00D81B34">
        <w:rPr>
          <w:rFonts w:ascii="Footlight MT Light" w:hAnsi="Footlight MT Light" w:cs="ADLaM Display"/>
          <w:color w:val="000000" w:themeColor="text1"/>
          <w:sz w:val="28"/>
          <w:szCs w:val="28"/>
        </w:rPr>
        <w:t>The gospel itself refutes this risk-reward analysis.  It does not allow for the possibility that Jesus and His eternal reward could be false (</w:t>
      </w:r>
      <w:r w:rsidRPr="00D81B34">
        <w:rPr>
          <w:rFonts w:ascii="Footlight MT Light" w:hAnsi="Footlight MT Light" w:cs="ADLaM Display"/>
          <w:b/>
          <w:bCs/>
          <w:color w:val="7030A0"/>
          <w:sz w:val="28"/>
          <w:szCs w:val="28"/>
        </w:rPr>
        <w:t>1</w:t>
      </w:r>
      <w:r w:rsidRPr="00D81B34">
        <w:rPr>
          <w:rFonts w:ascii="Footlight MT Light" w:hAnsi="Footlight MT Light" w:cs="ADLaM Display"/>
          <w:b/>
          <w:bCs/>
          <w:color w:val="7030A0"/>
          <w:sz w:val="28"/>
          <w:szCs w:val="28"/>
        </w:rPr>
        <w:t xml:space="preserve"> </w:t>
      </w:r>
      <w:r w:rsidRPr="00D81B34">
        <w:rPr>
          <w:rFonts w:ascii="Footlight MT Light" w:hAnsi="Footlight MT Light" w:cs="ADLaM Display"/>
          <w:b/>
          <w:bCs/>
          <w:color w:val="7030A0"/>
          <w:sz w:val="28"/>
          <w:szCs w:val="28"/>
        </w:rPr>
        <w:t>Pet</w:t>
      </w:r>
      <w:r w:rsidRPr="00D81B34">
        <w:rPr>
          <w:rFonts w:ascii="Footlight MT Light" w:hAnsi="Footlight MT Light" w:cs="ADLaM Display"/>
          <w:b/>
          <w:bCs/>
          <w:color w:val="7030A0"/>
          <w:sz w:val="28"/>
          <w:szCs w:val="28"/>
        </w:rPr>
        <w:t>er</w:t>
      </w:r>
      <w:r w:rsidRPr="00D81B34">
        <w:rPr>
          <w:rFonts w:ascii="Footlight MT Light" w:hAnsi="Footlight MT Light" w:cs="ADLaM Display"/>
          <w:b/>
          <w:bCs/>
          <w:color w:val="7030A0"/>
          <w:sz w:val="28"/>
          <w:szCs w:val="28"/>
        </w:rPr>
        <w:t xml:space="preserve"> 1:3-5</w:t>
      </w:r>
      <w:r w:rsidRPr="00D81B34">
        <w:rPr>
          <w:rFonts w:ascii="Footlight MT Light" w:hAnsi="Footlight MT Light" w:cs="ADLaM Display"/>
          <w:color w:val="000000" w:themeColor="text1"/>
          <w:sz w:val="28"/>
          <w:szCs w:val="28"/>
        </w:rPr>
        <w:t xml:space="preserve">).  It rejects the concept of faith as a safe bet by saying hypothetically, </w:t>
      </w:r>
      <w:r w:rsidRPr="00D81B34">
        <w:rPr>
          <w:rFonts w:ascii="Footlight MT Light" w:hAnsi="Footlight MT Light" w:cs="ADLaM Display"/>
          <w:b/>
          <w:bCs/>
          <w:i/>
          <w:iCs/>
          <w:color w:val="7030A0"/>
          <w:sz w:val="28"/>
          <w:szCs w:val="28"/>
        </w:rPr>
        <w:t>“If we have hoped in Christ in this life only, we are of all men most to be pitied”</w:t>
      </w:r>
      <w:r w:rsidRPr="00D81B34">
        <w:rPr>
          <w:rFonts w:ascii="Footlight MT Light" w:hAnsi="Footlight MT Light" w:cs="ADLaM Display"/>
          <w:color w:val="7030A0"/>
          <w:sz w:val="28"/>
          <w:szCs w:val="28"/>
        </w:rPr>
        <w:t xml:space="preserve"> </w:t>
      </w:r>
      <w:r w:rsidRPr="00D81B34">
        <w:rPr>
          <w:rFonts w:ascii="Footlight MT Light" w:hAnsi="Footlight MT Light" w:cs="ADLaM Display"/>
          <w:color w:val="000000" w:themeColor="text1"/>
          <w:sz w:val="28"/>
          <w:szCs w:val="28"/>
        </w:rPr>
        <w:t>(</w:t>
      </w:r>
      <w:r w:rsidRPr="00D81B34">
        <w:rPr>
          <w:rFonts w:ascii="Footlight MT Light" w:hAnsi="Footlight MT Light" w:cs="ADLaM Display"/>
          <w:b/>
          <w:bCs/>
          <w:color w:val="7030A0"/>
          <w:sz w:val="28"/>
          <w:szCs w:val="28"/>
        </w:rPr>
        <w:t>1</w:t>
      </w:r>
      <w:r w:rsidRPr="00D81B34">
        <w:rPr>
          <w:rFonts w:ascii="Footlight MT Light" w:hAnsi="Footlight MT Light" w:cs="ADLaM Display"/>
          <w:b/>
          <w:bCs/>
          <w:color w:val="7030A0"/>
          <w:sz w:val="28"/>
          <w:szCs w:val="28"/>
        </w:rPr>
        <w:t xml:space="preserve"> </w:t>
      </w:r>
      <w:r w:rsidRPr="00D81B34">
        <w:rPr>
          <w:rFonts w:ascii="Footlight MT Light" w:hAnsi="Footlight MT Light" w:cs="ADLaM Display"/>
          <w:b/>
          <w:bCs/>
          <w:color w:val="7030A0"/>
          <w:sz w:val="28"/>
          <w:szCs w:val="28"/>
        </w:rPr>
        <w:t>Cor</w:t>
      </w:r>
      <w:r w:rsidRPr="00D81B34">
        <w:rPr>
          <w:rFonts w:ascii="Footlight MT Light" w:hAnsi="Footlight MT Light" w:cs="ADLaM Display"/>
          <w:b/>
          <w:bCs/>
          <w:color w:val="7030A0"/>
          <w:sz w:val="28"/>
          <w:szCs w:val="28"/>
        </w:rPr>
        <w:t>inthians</w:t>
      </w:r>
      <w:r w:rsidRPr="00D81B34">
        <w:rPr>
          <w:rFonts w:ascii="Footlight MT Light" w:hAnsi="Footlight MT Light" w:cs="ADLaM Display"/>
          <w:b/>
          <w:bCs/>
          <w:color w:val="7030A0"/>
          <w:sz w:val="28"/>
          <w:szCs w:val="28"/>
        </w:rPr>
        <w:t xml:space="preserve"> 15:19</w:t>
      </w:r>
      <w:r w:rsidRPr="00D81B34">
        <w:rPr>
          <w:rFonts w:ascii="Footlight MT Light" w:hAnsi="Footlight MT Light" w:cs="ADLaM Display"/>
          <w:color w:val="000000" w:themeColor="text1"/>
          <w:sz w:val="28"/>
          <w:szCs w:val="28"/>
        </w:rPr>
        <w:t>).  In spiritual and eternal terms, it shows faith as being no risk and all reward, for we will ultimately lose everything due to sin unless we surrender to Jesus for eternal life (</w:t>
      </w:r>
      <w:r w:rsidRPr="00D81B34">
        <w:rPr>
          <w:rFonts w:ascii="Footlight MT Light" w:hAnsi="Footlight MT Light" w:cs="ADLaM Display"/>
          <w:b/>
          <w:bCs/>
          <w:color w:val="7030A0"/>
          <w:sz w:val="28"/>
          <w:szCs w:val="28"/>
        </w:rPr>
        <w:t>John 8:24</w:t>
      </w:r>
      <w:r w:rsidRPr="00D81B34">
        <w:rPr>
          <w:rFonts w:ascii="Footlight MT Light" w:hAnsi="Footlight MT Light" w:cs="ADLaM Display"/>
          <w:color w:val="000000" w:themeColor="text1"/>
          <w:sz w:val="28"/>
          <w:szCs w:val="28"/>
        </w:rPr>
        <w:t>).</w:t>
      </w:r>
    </w:p>
    <w:p w14:paraId="14F17A40" w14:textId="5EA30613" w:rsidR="0091772F"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8"/>
          <w:szCs w:val="8"/>
        </w:rPr>
      </w:pPr>
      <w:r w:rsidRPr="00D81B34">
        <w:rPr>
          <w:rFonts w:ascii="Footlight MT Light" w:hAnsi="Footlight MT Light" w:cs="ADLaM Display"/>
          <w:color w:val="000000" w:themeColor="text1"/>
          <w:sz w:val="28"/>
          <w:szCs w:val="28"/>
        </w:rPr>
        <w:tab/>
      </w:r>
      <w:r w:rsidRPr="00D81B34">
        <w:rPr>
          <w:rFonts w:ascii="Footlight MT Light" w:hAnsi="Footlight MT Light" w:cs="ADLaM Display"/>
          <w:color w:val="000000" w:themeColor="text1"/>
          <w:sz w:val="28"/>
          <w:szCs w:val="28"/>
        </w:rPr>
        <w:t>So then, a risk-reward analysis is not a good way to convince someone to have faith in Jesus.  Instead, the good way is by the gospel with its message of certainty about Christ’s identity and the historical truth of His death, burial, and resurrection.  Let’s go and share this good way of the gospel with others</w:t>
      </w:r>
      <w:bookmarkEnd w:id="0"/>
      <w:r>
        <w:rPr>
          <w:rFonts w:ascii="Footlight MT Light" w:hAnsi="Footlight MT Light" w:cs="ADLaM Display"/>
          <w:color w:val="000000" w:themeColor="text1"/>
          <w:sz w:val="28"/>
          <w:szCs w:val="28"/>
        </w:rPr>
        <w:t xml:space="preserve">.  </w:t>
      </w:r>
    </w:p>
    <w:p w14:paraId="69E73179" w14:textId="77777777" w:rsidR="00D81B34" w:rsidRP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8"/>
          <w:szCs w:val="8"/>
        </w:rPr>
      </w:pPr>
    </w:p>
    <w:sectPr w:rsidR="00D81B34" w:rsidRPr="00D81B34" w:rsidSect="00D81B3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0E739A"/>
    <w:rsid w:val="00182501"/>
    <w:rsid w:val="001A63D6"/>
    <w:rsid w:val="001E3DC7"/>
    <w:rsid w:val="00230484"/>
    <w:rsid w:val="00296572"/>
    <w:rsid w:val="002B6A8C"/>
    <w:rsid w:val="00310E56"/>
    <w:rsid w:val="00375AE0"/>
    <w:rsid w:val="003C5BA0"/>
    <w:rsid w:val="00417405"/>
    <w:rsid w:val="00425B87"/>
    <w:rsid w:val="004D16D6"/>
    <w:rsid w:val="004F5B1C"/>
    <w:rsid w:val="004F630B"/>
    <w:rsid w:val="00590141"/>
    <w:rsid w:val="005901A3"/>
    <w:rsid w:val="005A465C"/>
    <w:rsid w:val="005B45B8"/>
    <w:rsid w:val="005C67D3"/>
    <w:rsid w:val="005D1FF3"/>
    <w:rsid w:val="0066418F"/>
    <w:rsid w:val="00674C92"/>
    <w:rsid w:val="006862CA"/>
    <w:rsid w:val="006D1FD7"/>
    <w:rsid w:val="006E174D"/>
    <w:rsid w:val="006F5246"/>
    <w:rsid w:val="00745233"/>
    <w:rsid w:val="0077438F"/>
    <w:rsid w:val="00785F7B"/>
    <w:rsid w:val="0079159C"/>
    <w:rsid w:val="007C6F9C"/>
    <w:rsid w:val="00831A24"/>
    <w:rsid w:val="00846BBB"/>
    <w:rsid w:val="00894243"/>
    <w:rsid w:val="008D17C9"/>
    <w:rsid w:val="008D688D"/>
    <w:rsid w:val="0091772F"/>
    <w:rsid w:val="00972452"/>
    <w:rsid w:val="009A03BE"/>
    <w:rsid w:val="009A2F5D"/>
    <w:rsid w:val="009D5E9B"/>
    <w:rsid w:val="00A77C41"/>
    <w:rsid w:val="00AA7143"/>
    <w:rsid w:val="00AB44B8"/>
    <w:rsid w:val="00AD1927"/>
    <w:rsid w:val="00AF76A7"/>
    <w:rsid w:val="00AF7F23"/>
    <w:rsid w:val="00B13960"/>
    <w:rsid w:val="00B57755"/>
    <w:rsid w:val="00BC3764"/>
    <w:rsid w:val="00BF0CD4"/>
    <w:rsid w:val="00C73256"/>
    <w:rsid w:val="00CF547D"/>
    <w:rsid w:val="00D06786"/>
    <w:rsid w:val="00D22E31"/>
    <w:rsid w:val="00D531DD"/>
    <w:rsid w:val="00D81B34"/>
    <w:rsid w:val="00D83650"/>
    <w:rsid w:val="00DA54AC"/>
    <w:rsid w:val="00E25AB6"/>
    <w:rsid w:val="00E95821"/>
    <w:rsid w:val="00E97E3C"/>
    <w:rsid w:val="00ED22E8"/>
    <w:rsid w:val="00F00648"/>
    <w:rsid w:val="00F0683F"/>
    <w:rsid w:val="00F159D6"/>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2026-01-16T22:08:00Z</cp:lastPrinted>
  <dcterms:created xsi:type="dcterms:W3CDTF">2026-01-16T22:09:00Z</dcterms:created>
  <dcterms:modified xsi:type="dcterms:W3CDTF">2026-01-16T22:09:00Z</dcterms:modified>
</cp:coreProperties>
</file>